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07ABC" w14:textId="77777777" w:rsidR="006A0619" w:rsidRDefault="006A0619" w:rsidP="006A0619">
      <w:pPr>
        <w:rPr>
          <w:b/>
          <w:bCs/>
        </w:rPr>
      </w:pPr>
      <w:r w:rsidRPr="006A0619">
        <w:rPr>
          <w:b/>
          <w:bCs/>
        </w:rPr>
        <w:t xml:space="preserve">LOCAL LAW NO. </w:t>
      </w:r>
      <w:r w:rsidRPr="006A0619">
        <w:rPr>
          <w:b/>
          <w:bCs/>
          <w:highlight w:val="yellow"/>
        </w:rPr>
        <w:t>__</w:t>
      </w:r>
      <w:r w:rsidRPr="006A0619">
        <w:rPr>
          <w:b/>
          <w:bCs/>
        </w:rPr>
        <w:t xml:space="preserve"> OF </w:t>
      </w:r>
      <w:r w:rsidRPr="008B5933">
        <w:rPr>
          <w:b/>
          <w:bCs/>
          <w:highlight w:val="yellow"/>
        </w:rPr>
        <w:t>2026</w:t>
      </w:r>
    </w:p>
    <w:p w14:paraId="5C9D88A2" w14:textId="44BC3E9A" w:rsidR="006A0619" w:rsidRPr="006A0619" w:rsidRDefault="006A0619" w:rsidP="006A0619">
      <w:pPr>
        <w:rPr>
          <w:b/>
          <w:bCs/>
        </w:rPr>
      </w:pPr>
      <w:r w:rsidRPr="008B5933">
        <w:rPr>
          <w:b/>
          <w:bCs/>
          <w:highlight w:val="yellow"/>
        </w:rPr>
        <w:t>INSERT YOUR MUNICIPALITY HERE</w:t>
      </w:r>
    </w:p>
    <w:p w14:paraId="1E2CF086" w14:textId="77777777" w:rsidR="00550547" w:rsidRPr="00550547" w:rsidRDefault="00550547" w:rsidP="00550547">
      <w:r w:rsidRPr="00550547">
        <w:rPr>
          <w:b/>
          <w:bCs/>
        </w:rPr>
        <w:t>Regulating Data Centers and Cryptocurrency Mining Facilities</w:t>
      </w:r>
      <w:r w:rsidRPr="00550547">
        <w:br/>
      </w:r>
      <w:r w:rsidRPr="00D82E0B">
        <w:rPr>
          <w:highlight w:val="yellow"/>
        </w:rPr>
        <w:t>(For Municipal Use in Lewis County, NY)</w:t>
      </w:r>
    </w:p>
    <w:p w14:paraId="6541C9BB" w14:textId="77777777" w:rsidR="006A0619" w:rsidRPr="006A0619" w:rsidRDefault="006A0619" w:rsidP="006A0619">
      <w:pPr>
        <w:rPr>
          <w:b/>
          <w:bCs/>
        </w:rPr>
      </w:pPr>
      <w:r w:rsidRPr="006A0619">
        <w:rPr>
          <w:b/>
          <w:bCs/>
        </w:rPr>
        <w:t>Section 1. Title</w:t>
      </w:r>
    </w:p>
    <w:p w14:paraId="79770613" w14:textId="77777777" w:rsidR="00400975" w:rsidRPr="00400975" w:rsidRDefault="006A0619" w:rsidP="00400975">
      <w:r w:rsidRPr="006A0619">
        <w:t>This Local Law shall be known as the “</w:t>
      </w:r>
      <w:r w:rsidR="00400975" w:rsidRPr="00400975">
        <w:t>Data Center and Waste Heat Recovery Local Law.</w:t>
      </w:r>
    </w:p>
    <w:p w14:paraId="71BC73DF" w14:textId="6630F86B" w:rsidR="006A0619" w:rsidRPr="006A0619" w:rsidRDefault="006A0619" w:rsidP="006A0619">
      <w:pPr>
        <w:rPr>
          <w:b/>
          <w:bCs/>
        </w:rPr>
      </w:pPr>
      <w:r w:rsidRPr="006A0619">
        <w:rPr>
          <w:b/>
          <w:bCs/>
        </w:rPr>
        <w:t>Section 2. Authority</w:t>
      </w:r>
    </w:p>
    <w:p w14:paraId="14CCFCA3" w14:textId="785DB53E" w:rsidR="00B26699" w:rsidRPr="00C62361" w:rsidRDefault="006A621D" w:rsidP="006A0619">
      <w:pPr>
        <w:rPr>
          <w:highlight w:val="yellow"/>
        </w:rPr>
      </w:pPr>
      <w:r w:rsidRPr="006A621D">
        <w:t>This law is adopted under New York State Town Law §§ 261–263 or Village Law §§ 7</w:t>
      </w:r>
      <w:r w:rsidRPr="006A621D">
        <w:noBreakHyphen/>
        <w:t>700–7</w:t>
      </w:r>
      <w:r w:rsidRPr="006A621D">
        <w:noBreakHyphen/>
        <w:t>714, and Municipal Home Rule Law.</w:t>
      </w:r>
      <w:r w:rsidRPr="006A621D">
        <w:rPr>
          <w:b/>
          <w:bCs/>
        </w:rPr>
        <w:br/>
      </w:r>
      <w:r w:rsidR="00B26699" w:rsidRPr="00993D59">
        <w:rPr>
          <w:highlight w:val="yellow"/>
        </w:rPr>
        <w:t>(</w:t>
      </w:r>
      <w:r w:rsidR="00C62361" w:rsidRPr="00C62361">
        <w:rPr>
          <w:highlight w:val="yellow"/>
        </w:rPr>
        <w:t>The municipality shall select and retain the applicable statutory reference.</w:t>
      </w:r>
      <w:r w:rsidR="00B26699" w:rsidRPr="00993D59">
        <w:rPr>
          <w:highlight w:val="yellow"/>
        </w:rPr>
        <w:t>)</w:t>
      </w:r>
    </w:p>
    <w:p w14:paraId="198A2769" w14:textId="77777777" w:rsidR="006A0619" w:rsidRPr="006A0619" w:rsidRDefault="006A0619" w:rsidP="006A0619">
      <w:pPr>
        <w:rPr>
          <w:b/>
          <w:bCs/>
        </w:rPr>
      </w:pPr>
      <w:r w:rsidRPr="006A0619">
        <w:rPr>
          <w:b/>
          <w:bCs/>
        </w:rPr>
        <w:t>Section 3. Purpose</w:t>
      </w:r>
    </w:p>
    <w:p w14:paraId="321E4BE3" w14:textId="77777777" w:rsidR="00100B44" w:rsidRDefault="00100B44" w:rsidP="00100B44">
      <w:r w:rsidRPr="00100B44">
        <w:t>This law regulates Data Centers and Cryptocurrency Mining Facilities to:</w:t>
      </w:r>
    </w:p>
    <w:p w14:paraId="46E603C6" w14:textId="77777777" w:rsidR="00100B44" w:rsidRDefault="00100B44" w:rsidP="00100B44">
      <w:pPr>
        <w:pStyle w:val="ListParagraph"/>
        <w:numPr>
          <w:ilvl w:val="0"/>
          <w:numId w:val="27"/>
        </w:numPr>
      </w:pPr>
      <w:r w:rsidRPr="00100B44">
        <w:t>Protect community character, infrastructure, and the environment.</w:t>
      </w:r>
    </w:p>
    <w:p w14:paraId="52C0EE12" w14:textId="77777777" w:rsidR="00100B44" w:rsidRDefault="00100B44" w:rsidP="00100B44">
      <w:pPr>
        <w:pStyle w:val="ListParagraph"/>
        <w:numPr>
          <w:ilvl w:val="0"/>
          <w:numId w:val="27"/>
        </w:numPr>
      </w:pPr>
      <w:r w:rsidRPr="00100B44">
        <w:t xml:space="preserve"> Reduce energy waste and greenhouse gas emissions.</w:t>
      </w:r>
    </w:p>
    <w:p w14:paraId="6C1957D5" w14:textId="77777777" w:rsidR="00100B44" w:rsidRDefault="00100B44" w:rsidP="00100B44">
      <w:pPr>
        <w:pStyle w:val="ListParagraph"/>
        <w:numPr>
          <w:ilvl w:val="0"/>
          <w:numId w:val="27"/>
        </w:numPr>
      </w:pPr>
      <w:r w:rsidRPr="00100B44">
        <w:t>Require waste</w:t>
      </w:r>
      <w:r w:rsidRPr="00100B44">
        <w:noBreakHyphen/>
        <w:t>heat recovery where feasible.</w:t>
      </w:r>
    </w:p>
    <w:p w14:paraId="0A514033" w14:textId="77777777" w:rsidR="00100B44" w:rsidRDefault="00100B44" w:rsidP="00100B44">
      <w:pPr>
        <w:pStyle w:val="ListParagraph"/>
        <w:numPr>
          <w:ilvl w:val="0"/>
          <w:numId w:val="27"/>
        </w:numPr>
      </w:pPr>
      <w:r w:rsidRPr="00100B44">
        <w:t>Ensure consistent review and permitting.</w:t>
      </w:r>
    </w:p>
    <w:p w14:paraId="684DC5AE" w14:textId="7029AFFC" w:rsidR="00100B44" w:rsidRDefault="00100B44" w:rsidP="00100B44">
      <w:pPr>
        <w:pStyle w:val="ListParagraph"/>
        <w:numPr>
          <w:ilvl w:val="0"/>
          <w:numId w:val="27"/>
        </w:numPr>
      </w:pPr>
      <w:r w:rsidRPr="00100B44">
        <w:t>Require full decommissioning when facilities close.</w:t>
      </w:r>
    </w:p>
    <w:p w14:paraId="714817B3" w14:textId="6F62C53B" w:rsidR="003032BE" w:rsidRPr="00100B44" w:rsidRDefault="003032BE" w:rsidP="003032BE">
      <w:r w:rsidRPr="003032BE">
        <w:t xml:space="preserve">The </w:t>
      </w:r>
      <w:r w:rsidR="00CE6B7E">
        <w:t>Governing</w:t>
      </w:r>
      <w:r w:rsidR="0010600D" w:rsidRPr="0010600D">
        <w:t xml:space="preserve"> Board</w:t>
      </w:r>
      <w:r w:rsidR="0010600D">
        <w:t xml:space="preserve"> </w:t>
      </w:r>
      <w:r w:rsidRPr="003032BE">
        <w:t>finds that Data Centers and Cryptocurrency Mining Facilities generate continuous mechanical noise, significant electrical demand, large</w:t>
      </w:r>
      <w:r w:rsidRPr="003032BE">
        <w:rPr>
          <w:rFonts w:ascii="Cambria Math" w:hAnsi="Cambria Math" w:cs="Cambria Math"/>
        </w:rPr>
        <w:t>‑</w:t>
      </w:r>
      <w:r w:rsidRPr="003032BE">
        <w:t>scale building massing, heat exhaust, and 24</w:t>
      </w:r>
      <w:r w:rsidRPr="003032BE">
        <w:rPr>
          <w:rFonts w:ascii="Cambria Math" w:hAnsi="Cambria Math" w:cs="Cambria Math"/>
        </w:rPr>
        <w:t>‑</w:t>
      </w:r>
      <w:r w:rsidRPr="003032BE">
        <w:t>hour operational activity that can negatively affect surrounding land uses if not properly sited. Increased setbacks are therefore necessary to prevent adverse impacts on residential areas, protect neighborhood character, and ensure that sufficient area exists for screening, stormwater management, emergency access, and mechanical layout. These findings support the setback requirements in Section 6 of this Local Law.</w:t>
      </w:r>
    </w:p>
    <w:p w14:paraId="477CEE98" w14:textId="77777777" w:rsidR="006A0619" w:rsidRPr="006A0619" w:rsidRDefault="006A0619" w:rsidP="006A0619">
      <w:pPr>
        <w:rPr>
          <w:b/>
          <w:bCs/>
        </w:rPr>
      </w:pPr>
      <w:r w:rsidRPr="006A0619">
        <w:rPr>
          <w:b/>
          <w:bCs/>
        </w:rPr>
        <w:t>Section 4. Definitions</w:t>
      </w:r>
    </w:p>
    <w:p w14:paraId="1EDA0FDE" w14:textId="77777777" w:rsidR="006A0619" w:rsidRPr="006A0619" w:rsidRDefault="006A0619" w:rsidP="006A0619">
      <w:r w:rsidRPr="006A0619">
        <w:t xml:space="preserve">The following definitions are added to § </w:t>
      </w:r>
      <w:r w:rsidRPr="006A0619">
        <w:rPr>
          <w:highlight w:val="yellow"/>
        </w:rPr>
        <w:t>___</w:t>
      </w:r>
      <w:r w:rsidRPr="006A0619">
        <w:t xml:space="preserve"> of the Zoning Law:</w:t>
      </w:r>
    </w:p>
    <w:p w14:paraId="0F30E996" w14:textId="627DDD4E" w:rsidR="007F4871" w:rsidRDefault="006A0619" w:rsidP="005F4390">
      <w:pPr>
        <w:spacing w:after="0"/>
        <w:rPr>
          <w:b/>
          <w:bCs/>
        </w:rPr>
      </w:pPr>
      <w:r w:rsidRPr="006A0619">
        <w:t xml:space="preserve">A. </w:t>
      </w:r>
      <w:r w:rsidRPr="006A0619">
        <w:rPr>
          <w:b/>
          <w:bCs/>
        </w:rPr>
        <w:t>Data Center</w:t>
      </w:r>
      <w:r w:rsidR="007F4871">
        <w:rPr>
          <w:b/>
          <w:bCs/>
        </w:rPr>
        <w:t>.</w:t>
      </w:r>
    </w:p>
    <w:p w14:paraId="2E9F788A" w14:textId="258F8D6A" w:rsidR="006A0619" w:rsidRPr="006A0619" w:rsidRDefault="006A0619" w:rsidP="005F4390">
      <w:pPr>
        <w:spacing w:after="0"/>
      </w:pPr>
      <w:r w:rsidRPr="006A0619">
        <w:t xml:space="preserve">As defined in the uploaded law, including associated computer, cooling, electrical, and support systems. </w:t>
      </w:r>
    </w:p>
    <w:p w14:paraId="1E04BEFB" w14:textId="119FF3EC" w:rsidR="007F4871" w:rsidRDefault="006A0619" w:rsidP="00B26699">
      <w:pPr>
        <w:spacing w:after="0"/>
        <w:rPr>
          <w:b/>
          <w:bCs/>
        </w:rPr>
      </w:pPr>
      <w:r w:rsidRPr="006A0619">
        <w:t xml:space="preserve">B. </w:t>
      </w:r>
      <w:r w:rsidRPr="006A0619">
        <w:rPr>
          <w:b/>
          <w:bCs/>
        </w:rPr>
        <w:t>Cryptocurrency Mining Facility</w:t>
      </w:r>
      <w:r w:rsidR="007F4871">
        <w:rPr>
          <w:b/>
          <w:bCs/>
        </w:rPr>
        <w:t>.</w:t>
      </w:r>
    </w:p>
    <w:p w14:paraId="4B32536D" w14:textId="6D382588" w:rsidR="006A0619" w:rsidRPr="006A0619" w:rsidRDefault="006A0619" w:rsidP="00B26699">
      <w:pPr>
        <w:spacing w:after="0"/>
      </w:pPr>
      <w:r w:rsidRPr="006A0619">
        <w:t>As defined in the uploaded law</w:t>
      </w:r>
      <w:r w:rsidR="00B26699">
        <w:t>,</w:t>
      </w:r>
      <w:r w:rsidRPr="006A0619">
        <w:t xml:space="preserve"> as a distinct land use involving cryptographic verification. </w:t>
      </w:r>
    </w:p>
    <w:p w14:paraId="31B1CEF1" w14:textId="405D5E81" w:rsidR="007F4871" w:rsidRDefault="006A0619" w:rsidP="00B26699">
      <w:pPr>
        <w:spacing w:after="0"/>
        <w:rPr>
          <w:b/>
          <w:bCs/>
        </w:rPr>
      </w:pPr>
      <w:r w:rsidRPr="006A0619">
        <w:t xml:space="preserve">C. </w:t>
      </w:r>
      <w:r w:rsidRPr="006A0619">
        <w:rPr>
          <w:b/>
          <w:bCs/>
        </w:rPr>
        <w:t>Accessory Data Center Use</w:t>
      </w:r>
      <w:r w:rsidR="007F4871">
        <w:rPr>
          <w:b/>
          <w:bCs/>
        </w:rPr>
        <w:t>.</w:t>
      </w:r>
    </w:p>
    <w:p w14:paraId="7B562B37" w14:textId="0670D541" w:rsidR="00B26699" w:rsidRDefault="006A0619" w:rsidP="00B26699">
      <w:pPr>
        <w:spacing w:after="0"/>
      </w:pPr>
      <w:r w:rsidRPr="006A0619">
        <w:lastRenderedPageBreak/>
        <w:t>As defined in the uploaded law</w:t>
      </w:r>
      <w:r w:rsidR="00B26699">
        <w:t>,</w:t>
      </w:r>
      <w:r w:rsidRPr="006A0619">
        <w:t xml:space="preserve"> as subordinate and incidental to a principal use. </w:t>
      </w:r>
    </w:p>
    <w:p w14:paraId="64B9E30C" w14:textId="58FF566D" w:rsidR="007F4871" w:rsidRDefault="006A0619" w:rsidP="00B26699">
      <w:pPr>
        <w:spacing w:after="0"/>
        <w:rPr>
          <w:b/>
          <w:bCs/>
        </w:rPr>
      </w:pPr>
      <w:r w:rsidRPr="006A0619">
        <w:t xml:space="preserve">D. </w:t>
      </w:r>
      <w:r w:rsidRPr="006A0619">
        <w:rPr>
          <w:b/>
          <w:bCs/>
        </w:rPr>
        <w:t>Waste Heat</w:t>
      </w:r>
      <w:r w:rsidR="007F4871">
        <w:rPr>
          <w:b/>
          <w:bCs/>
        </w:rPr>
        <w:t>.</w:t>
      </w:r>
    </w:p>
    <w:p w14:paraId="7C1D0486" w14:textId="56A36C16" w:rsidR="007F4871" w:rsidRDefault="006A0619" w:rsidP="00B26699">
      <w:pPr>
        <w:spacing w:after="0"/>
      </w:pPr>
      <w:r w:rsidRPr="006A0619">
        <w:t>Thermal energy discharged by data</w:t>
      </w:r>
      <w:r w:rsidRPr="006A0619">
        <w:noBreakHyphen/>
        <w:t>center cooling or mechanical systems that may be captured for beneficial use.</w:t>
      </w:r>
      <w:r w:rsidRPr="006A0619">
        <w:br/>
        <w:t xml:space="preserve">E. </w:t>
      </w:r>
      <w:r w:rsidRPr="006A0619">
        <w:rPr>
          <w:b/>
          <w:bCs/>
        </w:rPr>
        <w:t>Waste</w:t>
      </w:r>
      <w:r w:rsidRPr="006A0619">
        <w:rPr>
          <w:b/>
          <w:bCs/>
        </w:rPr>
        <w:noBreakHyphen/>
        <w:t>Heat Recovery System</w:t>
      </w:r>
      <w:r w:rsidR="007F4871">
        <w:rPr>
          <w:b/>
          <w:bCs/>
        </w:rPr>
        <w:t>.</w:t>
      </w:r>
    </w:p>
    <w:p w14:paraId="246AD450" w14:textId="567675B0" w:rsidR="007F4871" w:rsidRDefault="006A0619" w:rsidP="00B26699">
      <w:pPr>
        <w:spacing w:after="0"/>
        <w:rPr>
          <w:b/>
          <w:bCs/>
        </w:rPr>
      </w:pPr>
      <w:r w:rsidRPr="006A0619">
        <w:t>A system designed to transfer waste heat for community, district</w:t>
      </w:r>
      <w:r w:rsidRPr="006A0619">
        <w:noBreakHyphen/>
        <w:t>heating, agricultural, or municipal use.</w:t>
      </w:r>
      <w:r w:rsidRPr="006A0619">
        <w:br/>
        <w:t xml:space="preserve">F. </w:t>
      </w:r>
      <w:r w:rsidRPr="006A0619">
        <w:rPr>
          <w:b/>
          <w:bCs/>
        </w:rPr>
        <w:t>District Heating Candidate Area</w:t>
      </w:r>
      <w:r w:rsidR="007F4871">
        <w:rPr>
          <w:b/>
          <w:bCs/>
        </w:rPr>
        <w:t>.</w:t>
      </w:r>
    </w:p>
    <w:p w14:paraId="5867F920" w14:textId="198DB7C8" w:rsidR="007F4871" w:rsidRDefault="006A0619" w:rsidP="00B26699">
      <w:pPr>
        <w:spacing w:after="0"/>
      </w:pPr>
      <w:r w:rsidRPr="006A0619">
        <w:t>An area identified by the municipality or applicant suitable for thermal</w:t>
      </w:r>
      <w:r w:rsidRPr="006A0619">
        <w:noBreakHyphen/>
        <w:t>energy distribution.</w:t>
      </w:r>
      <w:r w:rsidRPr="006A0619">
        <w:br/>
        <w:t xml:space="preserve">G. </w:t>
      </w:r>
      <w:r w:rsidRPr="006A0619">
        <w:rPr>
          <w:b/>
          <w:bCs/>
        </w:rPr>
        <w:t>Community Benefit Agreement (CBA)</w:t>
      </w:r>
      <w:r w:rsidR="007F4871">
        <w:rPr>
          <w:b/>
          <w:bCs/>
        </w:rPr>
        <w:t>.</w:t>
      </w:r>
    </w:p>
    <w:p w14:paraId="7790DA17" w14:textId="27CD33F1" w:rsidR="006A0619" w:rsidRDefault="006A0619" w:rsidP="00B26699">
      <w:pPr>
        <w:spacing w:after="0"/>
      </w:pPr>
      <w:r w:rsidRPr="006A0619">
        <w:t>A negotiated agreement between the applicant and the municipality describing specified community benefits.</w:t>
      </w:r>
    </w:p>
    <w:p w14:paraId="13F2FFF0" w14:textId="6CD03B23" w:rsidR="008A4865" w:rsidRPr="008A4865" w:rsidRDefault="008A4865" w:rsidP="005F4390">
      <w:pPr>
        <w:spacing w:after="0" w:line="240" w:lineRule="auto"/>
      </w:pPr>
      <w:r w:rsidRPr="008A4865">
        <w:rPr>
          <w:b/>
          <w:bCs/>
        </w:rPr>
        <w:t>H. Feasible / Feasibility</w:t>
      </w:r>
      <w:r w:rsidR="007F4871">
        <w:rPr>
          <w:b/>
          <w:bCs/>
        </w:rPr>
        <w:t>.</w:t>
      </w:r>
      <w:r w:rsidRPr="008A4865">
        <w:br/>
        <w:t>Capable of being accomplished safely and reliably using commercially available technology, within reasonable cost parameters, and without causing undue adverse impacts. Feasibility shall be demonstrated through engineering analysis, accepted industry standards, and comparative data from similarly scaled facilities.</w:t>
      </w:r>
    </w:p>
    <w:p w14:paraId="6C514AF7" w14:textId="0B79927F" w:rsidR="008A4865" w:rsidRPr="008A4865" w:rsidRDefault="008A4865" w:rsidP="008A4865">
      <w:pPr>
        <w:spacing w:after="0"/>
      </w:pPr>
      <w:r w:rsidRPr="008A4865">
        <w:rPr>
          <w:b/>
          <w:bCs/>
        </w:rPr>
        <w:t>I. Useful Life</w:t>
      </w:r>
      <w:r w:rsidR="007F4871">
        <w:rPr>
          <w:b/>
          <w:bCs/>
        </w:rPr>
        <w:t>.</w:t>
      </w:r>
      <w:r w:rsidRPr="008A4865">
        <w:br/>
        <w:t>The period during which a facility is actively operated and maintained for its intended purpose. Useful life ends when operations permanently cease, the facility fails to maintain functional capacity, or is deemed abandoned.</w:t>
      </w:r>
    </w:p>
    <w:p w14:paraId="05B5C917" w14:textId="51F5D173" w:rsidR="008A4865" w:rsidRPr="008A4865" w:rsidRDefault="008A4865" w:rsidP="008A4865">
      <w:pPr>
        <w:spacing w:after="0"/>
      </w:pPr>
      <w:r w:rsidRPr="008A4865">
        <w:rPr>
          <w:b/>
          <w:bCs/>
        </w:rPr>
        <w:t>J. Abandonment</w:t>
      </w:r>
      <w:r w:rsidR="007F4871">
        <w:rPr>
          <w:b/>
          <w:bCs/>
        </w:rPr>
        <w:t>.</w:t>
      </w:r>
      <w:r w:rsidRPr="008A4865">
        <w:br/>
        <w:t>A cessation of operations for twelve (12) consecutive months, unless the operator demonstrates to the reviewing authority that the facility has not been abandoned and provides a schedule for resuming operations.</w:t>
      </w:r>
    </w:p>
    <w:p w14:paraId="29F02570" w14:textId="5E711546" w:rsidR="008A4865" w:rsidRPr="008A4865" w:rsidRDefault="008A4865" w:rsidP="008A4865">
      <w:pPr>
        <w:spacing w:after="0"/>
      </w:pPr>
      <w:r w:rsidRPr="008A4865">
        <w:rPr>
          <w:b/>
          <w:bCs/>
        </w:rPr>
        <w:t>K. District Heating System / Thermal Distribution Network</w:t>
      </w:r>
      <w:r w:rsidR="007F4871">
        <w:rPr>
          <w:b/>
          <w:bCs/>
        </w:rPr>
        <w:t>.</w:t>
      </w:r>
      <w:r w:rsidRPr="008A4865">
        <w:br/>
        <w:t>A system of pipes, pumps, heat exchangers, valves, and related infrastructure used to distribute thermal energy from a centralized heat source to multiple buildings or facilities.</w:t>
      </w:r>
    </w:p>
    <w:p w14:paraId="7CD9085C" w14:textId="3349F8DF" w:rsidR="008A4865" w:rsidRPr="008A4865" w:rsidRDefault="008A4865" w:rsidP="008A4865">
      <w:pPr>
        <w:spacing w:after="0"/>
      </w:pPr>
      <w:r w:rsidRPr="008A4865">
        <w:rPr>
          <w:b/>
          <w:bCs/>
        </w:rPr>
        <w:t>L. Heat Load</w:t>
      </w:r>
      <w:r w:rsidR="007F4871">
        <w:rPr>
          <w:b/>
          <w:bCs/>
        </w:rPr>
        <w:t>.</w:t>
      </w:r>
      <w:r w:rsidRPr="008A4865">
        <w:br/>
        <w:t>Any building, facility, or process with a continuous or seasonal demand for thermal energy, including but not limited to municipal buildings, multifamily housing, schools, agricultural greenhouses, industrial processes, or other qualifying uses.</w:t>
      </w:r>
    </w:p>
    <w:p w14:paraId="2D22A6FC" w14:textId="37DD3FB4" w:rsidR="008A4865" w:rsidRPr="008A4865" w:rsidRDefault="008A4865" w:rsidP="008A4865">
      <w:pPr>
        <w:spacing w:after="0"/>
      </w:pPr>
      <w:r w:rsidRPr="008A4865">
        <w:rPr>
          <w:b/>
          <w:bCs/>
        </w:rPr>
        <w:t>M. Mechanical Equipment</w:t>
      </w:r>
      <w:r w:rsidR="007F4871">
        <w:rPr>
          <w:b/>
          <w:bCs/>
        </w:rPr>
        <w:t>.</w:t>
      </w:r>
      <w:r w:rsidRPr="008A4865">
        <w:br/>
        <w:t>Any exterior or rooftop system that provides heating, cooling, ventilation, energy conversion, emergency power, or other mechanical functions, including but not limited to chillers, cooling towers, condensers, fans, generators, transformers, and associated equipment.</w:t>
      </w:r>
    </w:p>
    <w:p w14:paraId="256CEB3D" w14:textId="06EE4E35" w:rsidR="008A4865" w:rsidRPr="008A4865" w:rsidRDefault="008A4865" w:rsidP="008A4865">
      <w:pPr>
        <w:spacing w:after="0"/>
      </w:pPr>
      <w:r w:rsidRPr="008A4865">
        <w:rPr>
          <w:b/>
          <w:bCs/>
        </w:rPr>
        <w:lastRenderedPageBreak/>
        <w:t>N. Tonal Noise</w:t>
      </w:r>
      <w:r w:rsidR="007F4871">
        <w:rPr>
          <w:b/>
          <w:bCs/>
        </w:rPr>
        <w:t>.</w:t>
      </w:r>
      <w:r w:rsidRPr="008A4865">
        <w:br/>
      </w:r>
      <w:r w:rsidR="007F4871">
        <w:t>A n</w:t>
      </w:r>
      <w:r w:rsidRPr="008A4865">
        <w:t>oise that contains a distinct, consistent pitch or frequency that is clearly audible above the background sound level, as defined by accepted acoustic engineering standards.</w:t>
      </w:r>
    </w:p>
    <w:p w14:paraId="5E8946E5" w14:textId="7978DC4F" w:rsidR="008A4865" w:rsidRPr="008A4865" w:rsidRDefault="008A4865" w:rsidP="008A4865">
      <w:pPr>
        <w:spacing w:after="0"/>
      </w:pPr>
      <w:r w:rsidRPr="008A4865">
        <w:rPr>
          <w:b/>
          <w:bCs/>
        </w:rPr>
        <w:t>O. Low</w:t>
      </w:r>
      <w:r w:rsidRPr="008A4865">
        <w:rPr>
          <w:b/>
          <w:bCs/>
        </w:rPr>
        <w:noBreakHyphen/>
        <w:t>Frequency Noise</w:t>
      </w:r>
      <w:r w:rsidR="007F4871">
        <w:rPr>
          <w:b/>
          <w:bCs/>
        </w:rPr>
        <w:t>.</w:t>
      </w:r>
      <w:r w:rsidRPr="008A4865">
        <w:br/>
      </w:r>
      <w:r w:rsidR="007F4871">
        <w:t>A n</w:t>
      </w:r>
      <w:r w:rsidRPr="008A4865">
        <w:t>oise with dominant energy in frequencies below 250 Hz that may cause vibration, resonance, or perceptible disturbance at nearby properties.</w:t>
      </w:r>
    </w:p>
    <w:p w14:paraId="5371A0D2" w14:textId="1AC27CFC" w:rsidR="008A4865" w:rsidRPr="008A4865" w:rsidRDefault="008A4865" w:rsidP="008A4865">
      <w:pPr>
        <w:spacing w:after="0"/>
      </w:pPr>
      <w:r w:rsidRPr="008A4865">
        <w:rPr>
          <w:b/>
          <w:bCs/>
        </w:rPr>
        <w:t>P. Screening / Visual Buffer</w:t>
      </w:r>
      <w:r w:rsidR="007F4871">
        <w:rPr>
          <w:b/>
          <w:bCs/>
        </w:rPr>
        <w:t>.</w:t>
      </w:r>
      <w:r w:rsidRPr="008A4865">
        <w:br/>
        <w:t>A landscaped, vegetative, structural, or combined barrier used to obscure or mitigate views of buildings, mechanical equipment, or site operations from adjoining properties, public streets, or noise</w:t>
      </w:r>
      <w:r w:rsidRPr="008A4865">
        <w:noBreakHyphen/>
        <w:t>sensitive receptors.</w:t>
      </w:r>
    </w:p>
    <w:p w14:paraId="0AFBF49C" w14:textId="1609F9F7" w:rsidR="008A4865" w:rsidRPr="008A4865" w:rsidRDefault="008A4865" w:rsidP="008A4865">
      <w:pPr>
        <w:spacing w:after="0"/>
      </w:pPr>
      <w:r>
        <w:rPr>
          <w:b/>
          <w:bCs/>
        </w:rPr>
        <w:t>S</w:t>
      </w:r>
      <w:r w:rsidRPr="008A4865">
        <w:rPr>
          <w:b/>
          <w:bCs/>
        </w:rPr>
        <w:t>. Noise</w:t>
      </w:r>
      <w:r w:rsidRPr="008A4865">
        <w:rPr>
          <w:b/>
          <w:bCs/>
        </w:rPr>
        <w:noBreakHyphen/>
        <w:t>Sensitive Receptor</w:t>
      </w:r>
      <w:r w:rsidR="00A6400B">
        <w:rPr>
          <w:b/>
          <w:bCs/>
        </w:rPr>
        <w:t>.</w:t>
      </w:r>
      <w:r w:rsidRPr="008A4865">
        <w:br/>
        <w:t>Any location where noise may adversely impact occupants, including residences, schools, daycare centers, hospitals, nursing homes, libraries, or public assembly spaces.</w:t>
      </w:r>
    </w:p>
    <w:p w14:paraId="7EE3AFAD" w14:textId="17C747A2" w:rsidR="008A4865" w:rsidRPr="008A4865" w:rsidRDefault="008A4865" w:rsidP="008A4865">
      <w:pPr>
        <w:spacing w:after="0"/>
      </w:pPr>
      <w:r>
        <w:rPr>
          <w:b/>
          <w:bCs/>
        </w:rPr>
        <w:t>T</w:t>
      </w:r>
      <w:r w:rsidRPr="008A4865">
        <w:rPr>
          <w:b/>
          <w:bCs/>
        </w:rPr>
        <w:t>. High</w:t>
      </w:r>
      <w:r w:rsidRPr="008A4865">
        <w:rPr>
          <w:b/>
          <w:bCs/>
        </w:rPr>
        <w:noBreakHyphen/>
        <w:t>Intensity Electrical Use Facility</w:t>
      </w:r>
      <w:r w:rsidR="00A6400B">
        <w:rPr>
          <w:b/>
          <w:bCs/>
        </w:rPr>
        <w:t>.</w:t>
      </w:r>
      <w:r w:rsidRPr="008A4865">
        <w:br/>
        <w:t>Any facility that maintains a continuous electrical demand exceeding a threshold established by the municipality or that houses equipment with concentrated energy consumption, including but not limited to data centers and cryptocurrency mining operations.</w:t>
      </w:r>
    </w:p>
    <w:p w14:paraId="466C4153" w14:textId="5313CF97" w:rsidR="00CA484E" w:rsidRDefault="00381558" w:rsidP="00A6400B">
      <w:pPr>
        <w:spacing w:after="0"/>
        <w:rPr>
          <w:b/>
          <w:bCs/>
        </w:rPr>
      </w:pPr>
      <w:r>
        <w:rPr>
          <w:b/>
          <w:bCs/>
        </w:rPr>
        <w:t xml:space="preserve">U. </w:t>
      </w:r>
      <w:r w:rsidR="002E0ED6" w:rsidRPr="005555C1">
        <w:rPr>
          <w:b/>
          <w:bCs/>
        </w:rPr>
        <w:t>Closed‑Loop Cooling System</w:t>
      </w:r>
      <w:r w:rsidR="00A6400B">
        <w:rPr>
          <w:b/>
          <w:bCs/>
        </w:rPr>
        <w:t>.</w:t>
      </w:r>
    </w:p>
    <w:p w14:paraId="0B30509A" w14:textId="4212DB9A" w:rsidR="008A4865" w:rsidRDefault="002E0ED6" w:rsidP="00A6400B">
      <w:pPr>
        <w:spacing w:after="0"/>
      </w:pPr>
      <w:r>
        <w:t>A cooling system that recirculates water without discharging heated water.</w:t>
      </w:r>
    </w:p>
    <w:p w14:paraId="6BF335FA" w14:textId="29070775" w:rsidR="00CA484E" w:rsidRDefault="00967158" w:rsidP="00A6400B">
      <w:pPr>
        <w:spacing w:after="0"/>
        <w:rPr>
          <w:b/>
          <w:bCs/>
        </w:rPr>
      </w:pPr>
      <w:r w:rsidRPr="00967158">
        <w:rPr>
          <w:b/>
          <w:bCs/>
        </w:rPr>
        <w:t>V</w:t>
      </w:r>
      <w:r>
        <w:t xml:space="preserve">. </w:t>
      </w:r>
      <w:r>
        <w:rPr>
          <w:b/>
          <w:bCs/>
        </w:rPr>
        <w:t>Reviewing Authority</w:t>
      </w:r>
      <w:r w:rsidR="00A6400B">
        <w:rPr>
          <w:b/>
          <w:bCs/>
        </w:rPr>
        <w:t>.</w:t>
      </w:r>
    </w:p>
    <w:p w14:paraId="172F5EF4" w14:textId="77777777" w:rsidR="0090107A" w:rsidRPr="0090107A" w:rsidRDefault="0090107A" w:rsidP="0090107A">
      <w:r w:rsidRPr="0090107A">
        <w:t>The Planning Board, Zoning Board of Appeals, Town Board, Village Board, or other Governing Board as designated by the municipality.</w:t>
      </w:r>
    </w:p>
    <w:p w14:paraId="580B3B40" w14:textId="77777777" w:rsidR="006A0619" w:rsidRPr="006A0619" w:rsidRDefault="006A0619" w:rsidP="006A0619">
      <w:pPr>
        <w:rPr>
          <w:b/>
          <w:bCs/>
        </w:rPr>
      </w:pPr>
      <w:r w:rsidRPr="006A0619">
        <w:rPr>
          <w:b/>
          <w:bCs/>
        </w:rPr>
        <w:t>Section 5. Use Regulations</w:t>
      </w:r>
    </w:p>
    <w:p w14:paraId="58706D93" w14:textId="77777777" w:rsidR="00B26699" w:rsidRDefault="006A0619" w:rsidP="00B26699">
      <w:r w:rsidRPr="006A0619">
        <w:t xml:space="preserve">A. </w:t>
      </w:r>
      <w:r w:rsidR="00B26699" w:rsidRPr="00B26699">
        <w:t>Data Centers, Cryptocurrency Mining Facilities, and Accessory Data Center Uses shall be permitted only by Special Use Permit in locations that meet all siting, setback, infrastructure, and screening requirements of this Local Law.</w:t>
      </w:r>
    </w:p>
    <w:p w14:paraId="5C7D2D15" w14:textId="77777777" w:rsidR="001E4681" w:rsidRPr="001E4681" w:rsidRDefault="001E4681" w:rsidP="001E4681">
      <w:r>
        <w:t xml:space="preserve">B. </w:t>
      </w:r>
      <w:r w:rsidRPr="001E4681">
        <w:t>This Local Law applies to all Data Centers, Cryptocurrency Mining Facilities, and Accessory Data Center Uses as defined in Section 4, whether new construction, expansion, reconstruction, repowering, or change of use.</w:t>
      </w:r>
    </w:p>
    <w:p w14:paraId="04027643" w14:textId="662A3D08" w:rsidR="00E47D2A" w:rsidRPr="00E47D2A" w:rsidRDefault="001E4681" w:rsidP="00E47D2A">
      <w:pPr>
        <w:rPr>
          <w:highlight w:val="yellow"/>
        </w:rPr>
      </w:pPr>
      <w:r>
        <w:t xml:space="preserve">C. </w:t>
      </w:r>
      <w:r w:rsidR="00413600" w:rsidRPr="00413600">
        <w:t xml:space="preserve">These uses shall be permitted only within the following </w:t>
      </w:r>
      <w:r w:rsidR="00413600" w:rsidRPr="00413600">
        <w:rPr>
          <w:highlight w:val="yellow"/>
        </w:rPr>
        <w:t>zoning districts</w:t>
      </w:r>
      <w:r w:rsidR="00413600" w:rsidRPr="00E47D2A">
        <w:rPr>
          <w:highlight w:val="yellow"/>
        </w:rPr>
        <w:t>:</w:t>
      </w:r>
      <w:r w:rsidR="00E47D2A" w:rsidRPr="00E47D2A">
        <w:rPr>
          <w:highlight w:val="yellow"/>
        </w:rPr>
        <w:t>__________</w:t>
      </w:r>
      <w:r w:rsidR="00E47D2A" w:rsidRPr="00E47D2A">
        <w:rPr>
          <w:highlight w:val="yellow"/>
        </w:rPr>
        <w:t>“[Municipality to specify applicable zoning districts here].</w:t>
      </w:r>
      <w:r w:rsidR="00241C49">
        <w:rPr>
          <w:highlight w:val="yellow"/>
        </w:rPr>
        <w:t>--</w:t>
      </w:r>
      <w:commentRangeStart w:id="0"/>
      <w:commentRangeStart w:id="1"/>
      <w:r w:rsidR="00241C49" w:rsidRPr="00241C49">
        <w:rPr>
          <w:highlight w:val="yellow"/>
        </w:rPr>
        <w:t>Municipalities with a single zoning district shall indicate that district here—for example, ‘Permitted in the Municipality</w:t>
      </w:r>
      <w:r w:rsidR="00241C49" w:rsidRPr="00241C49">
        <w:rPr>
          <w:highlight w:val="yellow"/>
        </w:rPr>
        <w:noBreakHyphen/>
        <w:t>wide Zoning District’ or ‘Permitted in the sole zoning district applicable within the municipality.</w:t>
      </w:r>
      <w:r w:rsidR="00E47D2A" w:rsidRPr="00E47D2A">
        <w:rPr>
          <w:highlight w:val="yellow"/>
        </w:rPr>
        <w:t>”</w:t>
      </w:r>
      <w:commentRangeEnd w:id="0"/>
      <w:r w:rsidR="00F56100" w:rsidRPr="00E47D2A">
        <w:rPr>
          <w:rStyle w:val="CommentReference"/>
          <w:sz w:val="24"/>
          <w:szCs w:val="24"/>
          <w:highlight w:val="yellow"/>
        </w:rPr>
        <w:commentReference w:id="0"/>
      </w:r>
      <w:commentRangeEnd w:id="1"/>
      <w:r w:rsidR="00801BF8" w:rsidRPr="00E47D2A">
        <w:rPr>
          <w:rStyle w:val="CommentReference"/>
          <w:sz w:val="24"/>
          <w:szCs w:val="24"/>
          <w:highlight w:val="yellow"/>
        </w:rPr>
        <w:commentReference w:id="1"/>
      </w:r>
    </w:p>
    <w:p w14:paraId="6366F8C3" w14:textId="77777777" w:rsidR="00413600" w:rsidRPr="00413600" w:rsidRDefault="00413600" w:rsidP="00413600">
      <w:r>
        <w:lastRenderedPageBreak/>
        <w:t xml:space="preserve">D. </w:t>
      </w:r>
      <w:r w:rsidRPr="00413600">
        <w:t>These uses are prohibited in all other zoning districts.</w:t>
      </w:r>
    </w:p>
    <w:p w14:paraId="28882106" w14:textId="77777777" w:rsidR="00DB729C" w:rsidRPr="00DB729C" w:rsidRDefault="00413600" w:rsidP="00DB729C">
      <w:r>
        <w:t xml:space="preserve">E. </w:t>
      </w:r>
      <w:r w:rsidR="00DB729C" w:rsidRPr="00DB729C">
        <w:t>Any expansion, modification, or equipment upgrade that increases electrical demand, mechanical capacity, noise levels, or building footprint shall require a new or amended Special Use Permit.</w:t>
      </w:r>
    </w:p>
    <w:p w14:paraId="2846E165" w14:textId="2DCCC5D2" w:rsidR="00DB729C" w:rsidRPr="00DB729C" w:rsidRDefault="00DB729C" w:rsidP="00DB729C">
      <w:r w:rsidRPr="00DB729C">
        <w:rPr>
          <w:highlight w:val="yellow"/>
        </w:rPr>
        <w:t xml:space="preserve">F. </w:t>
      </w:r>
      <w:commentRangeStart w:id="2"/>
      <w:r w:rsidRPr="00DB729C">
        <w:rPr>
          <w:highlight w:val="yellow"/>
        </w:rPr>
        <w:t xml:space="preserve">The Use Table </w:t>
      </w:r>
      <w:commentRangeEnd w:id="2"/>
      <w:r w:rsidR="00E3196C" w:rsidRPr="00DB729C">
        <w:rPr>
          <w:rStyle w:val="CommentReference"/>
          <w:sz w:val="24"/>
          <w:szCs w:val="24"/>
          <w:highlight w:val="yellow"/>
        </w:rPr>
        <w:commentReference w:id="2"/>
      </w:r>
      <w:r w:rsidRPr="00DB729C">
        <w:rPr>
          <w:highlight w:val="yellow"/>
        </w:rPr>
        <w:t>of the Zoning Law is hereby amended to classify Data Centers, Cryptocurrency Mining Facilities, and Accessory Data Center Uses as Special Permit Uses within the districts listed above.</w:t>
      </w:r>
    </w:p>
    <w:p w14:paraId="0D3F7674" w14:textId="77777777" w:rsidR="006A0619" w:rsidRDefault="006A0619" w:rsidP="006A0619">
      <w:pPr>
        <w:rPr>
          <w:b/>
          <w:bCs/>
        </w:rPr>
      </w:pPr>
      <w:r w:rsidRPr="006A0619">
        <w:rPr>
          <w:b/>
          <w:bCs/>
        </w:rPr>
        <w:t>Section 6. Design and Siting Standards</w:t>
      </w:r>
    </w:p>
    <w:p w14:paraId="2AF57F3D" w14:textId="0AEFBE33" w:rsidR="007858F7" w:rsidRPr="007858F7" w:rsidRDefault="007858F7" w:rsidP="007858F7">
      <w:r w:rsidRPr="007858F7">
        <w:t xml:space="preserve">The design and siting standards in this Section are necessary to minimize and mitigate the visual, noise, mechanical, lighting, environmental, and electrical impacts associated with Data Centers and Cryptocurrency Mining Facilities. These uses operate continuously, require substantial mechanical and electrical equipment, and generate noise, heat exhaust, and operational activity that can significantly affect neighboring properties, particularly residential areas. The standards below ensure adequate site buffering, promote compatibility with surrounding land uses, and protect public health, safety, and welfare consistent with </w:t>
      </w:r>
      <w:r w:rsidR="00C93DDD">
        <w:t>this Local Law's purposes</w:t>
      </w:r>
      <w:r w:rsidRPr="007858F7">
        <w:t>.</w:t>
      </w:r>
    </w:p>
    <w:p w14:paraId="56B00320" w14:textId="43AED9ED" w:rsidR="006A0619" w:rsidRPr="006A0619" w:rsidRDefault="006A0619" w:rsidP="006A0619">
      <w:r w:rsidRPr="006A0619">
        <w:t>The following standards shall apply to all such facilities</w:t>
      </w:r>
      <w:r>
        <w:t>:</w:t>
      </w:r>
    </w:p>
    <w:p w14:paraId="3974CB4D" w14:textId="77777777" w:rsidR="006A0619" w:rsidRPr="006A0619" w:rsidRDefault="006A0619" w:rsidP="006A0619">
      <w:r w:rsidRPr="006A0619">
        <w:t>A. Building Placement</w:t>
      </w:r>
    </w:p>
    <w:p w14:paraId="50A8194C" w14:textId="77777777" w:rsidR="006A0619" w:rsidRPr="006A0619" w:rsidRDefault="006A0619" w:rsidP="006A0619">
      <w:pPr>
        <w:numPr>
          <w:ilvl w:val="0"/>
          <w:numId w:val="2"/>
        </w:numPr>
      </w:pPr>
      <w:r w:rsidRPr="006A0619">
        <w:t xml:space="preserve">No blank, windowless wall may face a public or private street. </w:t>
      </w:r>
    </w:p>
    <w:p w14:paraId="1FCCEA13" w14:textId="5A937863" w:rsidR="006A0619" w:rsidRPr="006A0619" w:rsidRDefault="006A0619" w:rsidP="006A0619">
      <w:pPr>
        <w:numPr>
          <w:ilvl w:val="0"/>
          <w:numId w:val="2"/>
        </w:numPr>
      </w:pPr>
      <w:r w:rsidRPr="006A0619">
        <w:t>Shipping containers</w:t>
      </w:r>
      <w:r w:rsidR="007516DC">
        <w:t xml:space="preserve"> or similar structures</w:t>
      </w:r>
      <w:r w:rsidRPr="006A0619">
        <w:t xml:space="preserve"> may not be used as primary structures. </w:t>
      </w:r>
    </w:p>
    <w:p w14:paraId="17CF92A7" w14:textId="77777777" w:rsidR="006A0619" w:rsidRPr="006A0619" w:rsidRDefault="006A0619" w:rsidP="006A0619">
      <w:pPr>
        <w:numPr>
          <w:ilvl w:val="0"/>
          <w:numId w:val="2"/>
        </w:numPr>
      </w:pPr>
      <w:r w:rsidRPr="006A0619">
        <w:t xml:space="preserve">All mechanical equipment must be fully screened. </w:t>
      </w:r>
    </w:p>
    <w:p w14:paraId="46DCBB92" w14:textId="1F9CA361" w:rsidR="00FD75D4" w:rsidRPr="00FD75D4" w:rsidRDefault="006A0619" w:rsidP="00FD75D4">
      <w:pPr>
        <w:numPr>
          <w:ilvl w:val="0"/>
          <w:numId w:val="2"/>
        </w:numPr>
        <w:spacing w:after="0"/>
      </w:pPr>
      <w:r w:rsidRPr="006A0619">
        <w:t>Minimum setbacks:</w:t>
      </w:r>
      <w:r w:rsidRPr="006A0619">
        <w:br/>
        <w:t>a. Front: 100 feet</w:t>
      </w:r>
      <w:r w:rsidRPr="006A0619">
        <w:br/>
        <w:t xml:space="preserve">b. </w:t>
      </w:r>
      <w:r w:rsidR="00FD75D4" w:rsidRPr="00FD75D4">
        <w:t xml:space="preserve">Side/Rear: </w:t>
      </w:r>
      <w:r w:rsidR="00FD75D4">
        <w:t>10</w:t>
      </w:r>
      <w:r w:rsidR="00FD75D4" w:rsidRPr="00FD75D4">
        <w:t>0 feet (</w:t>
      </w:r>
      <w:r w:rsidR="00FD75D4">
        <w:t>2</w:t>
      </w:r>
      <w:r w:rsidR="00FD75D4" w:rsidRPr="00FD75D4">
        <w:t>00 feet next to residential areas)</w:t>
      </w:r>
    </w:p>
    <w:p w14:paraId="396228FD" w14:textId="06892C54" w:rsidR="006A0619" w:rsidRPr="006A0619" w:rsidRDefault="006A0619" w:rsidP="00EE39DF">
      <w:r w:rsidRPr="006A0619">
        <w:t xml:space="preserve"> B. Lighting</w:t>
      </w:r>
    </w:p>
    <w:p w14:paraId="05CB43BC" w14:textId="77777777" w:rsidR="006A0619" w:rsidRPr="006A0619" w:rsidRDefault="006A0619" w:rsidP="006A0619">
      <w:pPr>
        <w:numPr>
          <w:ilvl w:val="0"/>
          <w:numId w:val="3"/>
        </w:numPr>
      </w:pPr>
      <w:r w:rsidRPr="006A0619">
        <w:t>Exterior lighting must be fully shielded and comply with foot</w:t>
      </w:r>
      <w:r w:rsidRPr="006A0619">
        <w:noBreakHyphen/>
        <w:t>candle limits.</w:t>
      </w:r>
    </w:p>
    <w:p w14:paraId="2897244F" w14:textId="77777777" w:rsidR="006A0619" w:rsidRDefault="006A0619" w:rsidP="006A0619">
      <w:pPr>
        <w:numPr>
          <w:ilvl w:val="0"/>
          <w:numId w:val="3"/>
        </w:numPr>
      </w:pPr>
      <w:r w:rsidRPr="006A0619">
        <w:t>Maximum pole height: 18 feet.</w:t>
      </w:r>
    </w:p>
    <w:p w14:paraId="5FFF80D3" w14:textId="77777777" w:rsidR="00F311EF" w:rsidRDefault="00F311EF" w:rsidP="00F311EF">
      <w:pPr>
        <w:numPr>
          <w:ilvl w:val="0"/>
          <w:numId w:val="3"/>
        </w:numPr>
      </w:pPr>
      <w:r>
        <w:t>All exterior lighting shall have a correlated color temperature (CCT) of 3000K or less.</w:t>
      </w:r>
    </w:p>
    <w:p w14:paraId="4C3F307B" w14:textId="67FE1A0F" w:rsidR="00F311EF" w:rsidRDefault="00F311EF" w:rsidP="00F311EF">
      <w:pPr>
        <w:numPr>
          <w:ilvl w:val="0"/>
          <w:numId w:val="3"/>
        </w:numPr>
      </w:pPr>
      <w:r>
        <w:t>Motion sensors or adaptive lighting controls shall be required for non</w:t>
      </w:r>
      <w:r>
        <w:rPr>
          <w:rFonts w:ascii="Cambria Math" w:hAnsi="Cambria Math" w:cs="Cambria Math"/>
        </w:rPr>
        <w:t>‑</w:t>
      </w:r>
      <w:r>
        <w:t>security lighting where feasible.</w:t>
      </w:r>
    </w:p>
    <w:p w14:paraId="54AE30A7" w14:textId="6E50B0AF" w:rsidR="006A0619" w:rsidRPr="006A0619" w:rsidRDefault="006A0619" w:rsidP="006A0619">
      <w:r w:rsidRPr="006A0619">
        <w:t>C. Screening</w:t>
      </w:r>
    </w:p>
    <w:p w14:paraId="398D61F7" w14:textId="27AC9EEF" w:rsidR="006A0619" w:rsidRPr="006A0619" w:rsidRDefault="006A0619" w:rsidP="006A0619">
      <w:pPr>
        <w:numPr>
          <w:ilvl w:val="0"/>
          <w:numId w:val="4"/>
        </w:numPr>
      </w:pPr>
      <w:r w:rsidRPr="006A0619">
        <w:lastRenderedPageBreak/>
        <w:t xml:space="preserve">Screening is required </w:t>
      </w:r>
      <w:r w:rsidR="00EE39DF" w:rsidRPr="006A0619">
        <w:t>to be adjacent</w:t>
      </w:r>
      <w:r w:rsidRPr="006A0619">
        <w:t xml:space="preserve"> to residential property.</w:t>
      </w:r>
    </w:p>
    <w:p w14:paraId="1D1E0676" w14:textId="77777777" w:rsidR="00ED1B73" w:rsidRDefault="00ED1B73" w:rsidP="006A0619">
      <w:pPr>
        <w:numPr>
          <w:ilvl w:val="0"/>
          <w:numId w:val="4"/>
        </w:numPr>
      </w:pPr>
      <w:r w:rsidRPr="00ED1B73">
        <w:t>A vegetative screening buffer with a minimum width of eight (8) feet shall be installed and maintained wherever required. Plantings shall be a minimum of six (6) feet in height at installation and shall consist entirely of native, non</w:t>
      </w:r>
      <w:r w:rsidRPr="00ED1B73">
        <w:rPr>
          <w:rFonts w:ascii="Cambria Math" w:hAnsi="Cambria Math" w:cs="Cambria Math"/>
        </w:rPr>
        <w:t>‑</w:t>
      </w:r>
      <w:r w:rsidRPr="00ED1B73">
        <w:t>invasive species capable of reaching at least ten (10) feet in height at maturity for effective visual screening.</w:t>
      </w:r>
    </w:p>
    <w:p w14:paraId="534D1D78" w14:textId="2459FAB6" w:rsidR="006A0619" w:rsidRPr="006A0619" w:rsidRDefault="006A0619" w:rsidP="006A0619">
      <w:pPr>
        <w:numPr>
          <w:ilvl w:val="0"/>
          <w:numId w:val="4"/>
        </w:numPr>
      </w:pPr>
      <w:r w:rsidRPr="006A0619">
        <w:t>Existing vegetation should be preserved where feasible.</w:t>
      </w:r>
    </w:p>
    <w:p w14:paraId="01C11B8D" w14:textId="77777777" w:rsidR="006A0619" w:rsidRPr="006A0619" w:rsidRDefault="006A0619" w:rsidP="006A0619">
      <w:r w:rsidRPr="006A0619">
        <w:t>D. Parking</w:t>
      </w:r>
    </w:p>
    <w:p w14:paraId="684AAE56" w14:textId="20285FE4" w:rsidR="006A0619" w:rsidRDefault="006A0619" w:rsidP="006A0619">
      <w:pPr>
        <w:numPr>
          <w:ilvl w:val="0"/>
          <w:numId w:val="5"/>
        </w:numPr>
      </w:pPr>
      <w:r w:rsidRPr="006A0619">
        <w:t>One space per</w:t>
      </w:r>
      <w:r w:rsidR="007516DC">
        <w:t xml:space="preserve"> anticipated</w:t>
      </w:r>
      <w:r w:rsidRPr="006A0619">
        <w:t xml:space="preserve"> employee per shift</w:t>
      </w:r>
      <w:r w:rsidR="002874FE">
        <w:t xml:space="preserve"> shall be required</w:t>
      </w:r>
      <w:r w:rsidRPr="006A0619">
        <w:t>.</w:t>
      </w:r>
    </w:p>
    <w:p w14:paraId="0EB3122A" w14:textId="77777777" w:rsidR="00C048CC" w:rsidRDefault="00C048CC" w:rsidP="00C048CC">
      <w:r>
        <w:t xml:space="preserve">E. </w:t>
      </w:r>
      <w:r w:rsidRPr="00C048CC">
        <w:t>Water Resource Setbacks</w:t>
      </w:r>
    </w:p>
    <w:p w14:paraId="17AEFAE5" w14:textId="77777777" w:rsidR="004F4AC2" w:rsidRDefault="00C048CC" w:rsidP="00C048CC">
      <w:pPr>
        <w:pStyle w:val="ListParagraph"/>
        <w:numPr>
          <w:ilvl w:val="0"/>
          <w:numId w:val="24"/>
        </w:numPr>
      </w:pPr>
      <w:r w:rsidRPr="00C048CC">
        <w:t>All Data Centers, Cryptocurrency Mining Facilities, and Accessory Data Center Uses shall maintain a minimum setback of two hundred (200) feet from any river, lake, stream, wetland, watercourse, or the top of a recognized bank.</w:t>
      </w:r>
    </w:p>
    <w:p w14:paraId="2BBE7F72" w14:textId="77777777" w:rsidR="004F4AC2" w:rsidRDefault="00C048CC" w:rsidP="00C048CC">
      <w:pPr>
        <w:pStyle w:val="ListParagraph"/>
        <w:numPr>
          <w:ilvl w:val="0"/>
          <w:numId w:val="24"/>
        </w:numPr>
      </w:pPr>
      <w:r w:rsidRPr="00C048CC">
        <w:t>No portion of a facility, including buildings, mechanical equipment, cooling systems, stormwater structures, fuel storage, or electrical infrastructure, may be located within the FEMA</w:t>
      </w:r>
      <w:r w:rsidRPr="00C048CC">
        <w:noBreakHyphen/>
        <w:t>mapped 100</w:t>
      </w:r>
      <w:r w:rsidRPr="00C048CC">
        <w:noBreakHyphen/>
        <w:t>year floodplain or municipal flood hazard area.</w:t>
      </w:r>
    </w:p>
    <w:p w14:paraId="7EFA3568" w14:textId="77777777" w:rsidR="004F4AC2" w:rsidRDefault="00C048CC" w:rsidP="00C048CC">
      <w:pPr>
        <w:pStyle w:val="ListParagraph"/>
        <w:numPr>
          <w:ilvl w:val="0"/>
          <w:numId w:val="24"/>
        </w:numPr>
      </w:pPr>
      <w:r w:rsidRPr="00C048CC">
        <w:t>Heated water or cooling discharge shall not enter any surface water body or wetland.</w:t>
      </w:r>
    </w:p>
    <w:p w14:paraId="78BFCA65" w14:textId="5FDFDE2D" w:rsidR="00C048CC" w:rsidRPr="00C048CC" w:rsidRDefault="00C048CC" w:rsidP="00C048CC">
      <w:pPr>
        <w:pStyle w:val="ListParagraph"/>
        <w:numPr>
          <w:ilvl w:val="0"/>
          <w:numId w:val="24"/>
        </w:numPr>
      </w:pPr>
      <w:r w:rsidRPr="00C048CC">
        <w:t xml:space="preserve">Where </w:t>
      </w:r>
      <w:r w:rsidR="004F4AC2">
        <w:t xml:space="preserve">the </w:t>
      </w:r>
      <w:r w:rsidRPr="00C048CC">
        <w:t>New York State Department of Environmental Conservation (NYSDEC) wetland regulations establish a larger buffer, the larger buffer shall apply.</w:t>
      </w:r>
    </w:p>
    <w:p w14:paraId="57D63B2F" w14:textId="77777777" w:rsidR="006A0619" w:rsidRDefault="006A0619" w:rsidP="006A0619">
      <w:pPr>
        <w:rPr>
          <w:b/>
          <w:bCs/>
        </w:rPr>
      </w:pPr>
      <w:r w:rsidRPr="006A0619">
        <w:rPr>
          <w:b/>
          <w:bCs/>
        </w:rPr>
        <w:t>Section 7. Performance Standards</w:t>
      </w:r>
    </w:p>
    <w:p w14:paraId="0C147648" w14:textId="77777777" w:rsidR="00BC0EF3" w:rsidRPr="00BC0EF3" w:rsidRDefault="00BC0EF3" w:rsidP="00BC0EF3">
      <w:r w:rsidRPr="00BC0EF3">
        <w:t>The performance standards in this Section are intended to protect public health, safety, and welfare from the operational impacts associated with Data Centers and Cryptocurrency Mining Facilities. These facilities operate continuously, require substantial mechanical cooling systems, electrical equipment, and backup power, and may generate sustained noise, heat, air emissions, and other industrial</w:t>
      </w:r>
      <w:r w:rsidRPr="00BC0EF3">
        <w:noBreakHyphen/>
        <w:t>scale byproducts. Without clear, measurable performance requirements, such impacts can create nuisance conditions, reduce quality of life, and negatively affect adjacent residential properties, noise</w:t>
      </w:r>
      <w:r w:rsidRPr="00BC0EF3">
        <w:noBreakHyphen/>
        <w:t>sensitive receptors, and environmental resources. The standards below—including limits on noise, air emissions, cooling technology, and environmental discharges—ensure that facility operations remain compatible with surrounding land uses, prevent degradation of air and water quality, minimize mechanical and low</w:t>
      </w:r>
      <w:r w:rsidRPr="00BC0EF3">
        <w:noBreakHyphen/>
        <w:t xml:space="preserve">frequency noise impacts, and maintain a safe and predictable operating environment throughout the facility’s useful life. </w:t>
      </w:r>
    </w:p>
    <w:p w14:paraId="50A96BAA" w14:textId="77777777" w:rsidR="006A0619" w:rsidRPr="006A0619" w:rsidRDefault="006A0619" w:rsidP="006A0619">
      <w:r w:rsidRPr="006A0619">
        <w:lastRenderedPageBreak/>
        <w:t>A.</w:t>
      </w:r>
      <w:r w:rsidRPr="007B3608">
        <w:rPr>
          <w:b/>
          <w:bCs/>
        </w:rPr>
        <w:t xml:space="preserve"> Noise</w:t>
      </w:r>
    </w:p>
    <w:p w14:paraId="0E9440B0" w14:textId="7415E0D9" w:rsidR="006A0619" w:rsidRPr="006A0619" w:rsidRDefault="00EE39DF" w:rsidP="006A0619">
      <w:pPr>
        <w:numPr>
          <w:ilvl w:val="0"/>
          <w:numId w:val="6"/>
        </w:numPr>
      </w:pPr>
      <w:r w:rsidRPr="00EE39DF">
        <w:t xml:space="preserve">An acoustic study prepared by a New York </w:t>
      </w:r>
      <w:r w:rsidR="006B1376">
        <w:t>State-licensed</w:t>
      </w:r>
      <w:r w:rsidRPr="00EE39DF">
        <w:t xml:space="preserve"> acoustical engineer, independent of the applicant, shall be required.</w:t>
      </w:r>
    </w:p>
    <w:p w14:paraId="688250F0" w14:textId="77777777" w:rsidR="006A0619" w:rsidRPr="006A0619" w:rsidRDefault="006A0619" w:rsidP="006A0619">
      <w:pPr>
        <w:numPr>
          <w:ilvl w:val="0"/>
          <w:numId w:val="6"/>
        </w:numPr>
      </w:pPr>
      <w:r w:rsidRPr="006A0619">
        <w:t>Noise must comply with municipal standards and shall not cause unreasonable noise, including tonal or low</w:t>
      </w:r>
      <w:r w:rsidRPr="006A0619">
        <w:noBreakHyphen/>
        <w:t>frequency impacts.</w:t>
      </w:r>
    </w:p>
    <w:p w14:paraId="7D6B55FA" w14:textId="4FF512F5" w:rsidR="006A0619" w:rsidRDefault="006A0619" w:rsidP="006A0619">
      <w:pPr>
        <w:numPr>
          <w:ilvl w:val="0"/>
          <w:numId w:val="6"/>
        </w:numPr>
      </w:pPr>
      <w:r w:rsidRPr="006A0619">
        <w:t>Mechanical equipment adjacent to residences shall be acoustically screened.</w:t>
      </w:r>
    </w:p>
    <w:p w14:paraId="460CBF80" w14:textId="77777777" w:rsidR="00EF4644" w:rsidRDefault="00EF4644" w:rsidP="00EF4644">
      <w:pPr>
        <w:numPr>
          <w:ilvl w:val="0"/>
          <w:numId w:val="6"/>
        </w:numPr>
      </w:pPr>
      <w:r>
        <w:t>Noise generated by any facility shall not exceed the following limits as measured at the property line:</w:t>
      </w:r>
    </w:p>
    <w:p w14:paraId="721B72C1" w14:textId="77777777" w:rsidR="00EF4644" w:rsidRDefault="00EF4644" w:rsidP="00EF4644">
      <w:pPr>
        <w:numPr>
          <w:ilvl w:val="1"/>
          <w:numId w:val="29"/>
        </w:numPr>
      </w:pPr>
      <w:r>
        <w:t>45 dBA Leq (1 hr) at night (10 PM–7 AM).</w:t>
      </w:r>
    </w:p>
    <w:p w14:paraId="220E4D7A" w14:textId="77777777" w:rsidR="00EF4644" w:rsidRDefault="00EF4644" w:rsidP="00EF4644">
      <w:pPr>
        <w:numPr>
          <w:ilvl w:val="1"/>
          <w:numId w:val="29"/>
        </w:numPr>
      </w:pPr>
      <w:r>
        <w:t>55 dBA Leq (1 hr) during daytime (7 AM–10 PM).</w:t>
      </w:r>
    </w:p>
    <w:p w14:paraId="730C3C48" w14:textId="77777777" w:rsidR="00233ACA" w:rsidRDefault="00EF4644" w:rsidP="00233ACA">
      <w:pPr>
        <w:numPr>
          <w:ilvl w:val="1"/>
          <w:numId w:val="29"/>
        </w:numPr>
      </w:pPr>
      <w:r>
        <w:t>Tonal noise, low frequency noise below 250 Hz, or impulsive noise that exceeds background sound levels by more than 5 dBA is prohibited.</w:t>
      </w:r>
    </w:p>
    <w:p w14:paraId="4FCD303E" w14:textId="34D335CB" w:rsidR="00EF4644" w:rsidRDefault="00EF4644" w:rsidP="00233ACA">
      <w:pPr>
        <w:numPr>
          <w:ilvl w:val="1"/>
          <w:numId w:val="29"/>
        </w:numPr>
      </w:pPr>
      <w:r>
        <w:t xml:space="preserve">Compliance shall be demonstrated through </w:t>
      </w:r>
      <w:r w:rsidR="003E5BC8">
        <w:t>pre-construction baseline measurements and post-construction</w:t>
      </w:r>
      <w:r>
        <w:t xml:space="preserve"> testing performed by a licensed acoustical engineer.</w:t>
      </w:r>
    </w:p>
    <w:p w14:paraId="15689A5B" w14:textId="5DFBF5C8" w:rsidR="001C27A6" w:rsidRPr="001C27A6" w:rsidRDefault="001C27A6" w:rsidP="001C27A6">
      <w:pPr>
        <w:rPr>
          <w:b/>
          <w:bCs/>
        </w:rPr>
      </w:pPr>
      <w:r w:rsidRPr="001C27A6">
        <w:rPr>
          <w:b/>
          <w:bCs/>
        </w:rPr>
        <w:t xml:space="preserve">B. Air Emissions </w:t>
      </w:r>
    </w:p>
    <w:p w14:paraId="68F63FC4" w14:textId="77777777" w:rsidR="001C27A6" w:rsidRPr="001C27A6" w:rsidRDefault="001C27A6" w:rsidP="001C27A6">
      <w:pPr>
        <w:numPr>
          <w:ilvl w:val="0"/>
          <w:numId w:val="25"/>
        </w:numPr>
      </w:pPr>
      <w:r w:rsidRPr="001C27A6">
        <w:t>All facilities shall comply with all applicable state and federal stationary source emissions requirements.</w:t>
      </w:r>
    </w:p>
    <w:p w14:paraId="49F93092" w14:textId="77777777" w:rsidR="001C27A6" w:rsidRPr="001C27A6" w:rsidRDefault="001C27A6" w:rsidP="001C27A6">
      <w:pPr>
        <w:numPr>
          <w:ilvl w:val="0"/>
          <w:numId w:val="25"/>
        </w:numPr>
      </w:pPr>
      <w:r w:rsidRPr="001C27A6">
        <w:t>Applicants shall submit documentation of expected air emissions from cooling towers, boilers, generators, and any other relevant equipment.</w:t>
      </w:r>
    </w:p>
    <w:p w14:paraId="77C9403B" w14:textId="77777777" w:rsidR="001C27A6" w:rsidRPr="001C27A6" w:rsidRDefault="001C27A6" w:rsidP="001C27A6">
      <w:pPr>
        <w:numPr>
          <w:ilvl w:val="0"/>
          <w:numId w:val="25"/>
        </w:numPr>
      </w:pPr>
      <w:r w:rsidRPr="001C27A6">
        <w:t>No equipment may operate in a manner that emits visible pollutants, odors, or particulates detectable at the property line.</w:t>
      </w:r>
    </w:p>
    <w:p w14:paraId="1E762969" w14:textId="77777777" w:rsidR="00721130" w:rsidRPr="00721130" w:rsidRDefault="00721130" w:rsidP="001C27A6">
      <w:pPr>
        <w:rPr>
          <w:b/>
          <w:bCs/>
        </w:rPr>
      </w:pPr>
      <w:r w:rsidRPr="00721130">
        <w:rPr>
          <w:b/>
          <w:bCs/>
        </w:rPr>
        <w:t>C. Cooling Requirements</w:t>
      </w:r>
    </w:p>
    <w:p w14:paraId="7C6BB4D1" w14:textId="0C62DE3F" w:rsidR="001C27A6" w:rsidRDefault="00721130" w:rsidP="001C27A6">
      <w:r w:rsidRPr="00721130">
        <w:t xml:space="preserve">Closed-loop cooling </w:t>
      </w:r>
      <w:r w:rsidR="00A370B7">
        <w:t xml:space="preserve">is allowed </w:t>
      </w:r>
      <w:r w:rsidRPr="00721130">
        <w:t>only</w:t>
      </w:r>
      <w:r w:rsidR="00A370B7">
        <w:t>. N</w:t>
      </w:r>
      <w:r w:rsidRPr="00721130">
        <w:t xml:space="preserve">o </w:t>
      </w:r>
      <w:r w:rsidR="00E52A3E">
        <w:t>other type of cooling system shall be permitted</w:t>
      </w:r>
      <w:r w:rsidRPr="00721130">
        <w:t>.</w:t>
      </w:r>
    </w:p>
    <w:p w14:paraId="2FDFFF00" w14:textId="77777777" w:rsidR="00EC50E9" w:rsidRPr="00EC50E9" w:rsidRDefault="00BF35FB" w:rsidP="00EC50E9">
      <w:pPr>
        <w:rPr>
          <w:b/>
          <w:bCs/>
        </w:rPr>
      </w:pPr>
      <w:r w:rsidRPr="00EC50E9">
        <w:rPr>
          <w:b/>
          <w:bCs/>
        </w:rPr>
        <w:t xml:space="preserve">D. </w:t>
      </w:r>
      <w:r w:rsidR="00EC50E9" w:rsidRPr="00EC50E9">
        <w:rPr>
          <w:b/>
          <w:bCs/>
        </w:rPr>
        <w:t>Energy Use Reporting</w:t>
      </w:r>
    </w:p>
    <w:p w14:paraId="3F466DDB" w14:textId="77777777" w:rsidR="00EC50E9" w:rsidRPr="00EC50E9" w:rsidRDefault="00EC50E9" w:rsidP="00EC50E9">
      <w:pPr>
        <w:numPr>
          <w:ilvl w:val="0"/>
          <w:numId w:val="30"/>
        </w:numPr>
      </w:pPr>
      <w:r w:rsidRPr="00EC50E9">
        <w:t>Annual reporting of total electrical consumption (kWh) shall be submitted to the municipality and the electric utility.</w:t>
      </w:r>
    </w:p>
    <w:p w14:paraId="0BF12FA5" w14:textId="77777777" w:rsidR="00EC50E9" w:rsidRPr="00EC50E9" w:rsidRDefault="00EC50E9" w:rsidP="00EC50E9">
      <w:pPr>
        <w:numPr>
          <w:ilvl w:val="0"/>
          <w:numId w:val="30"/>
        </w:numPr>
      </w:pPr>
      <w:r w:rsidRPr="00EC50E9">
        <w:t>Quarterly reporting of peak electrical load (MW) shall be provided.</w:t>
      </w:r>
    </w:p>
    <w:p w14:paraId="3EBD928D" w14:textId="77777777" w:rsidR="00EC50E9" w:rsidRPr="00EC50E9" w:rsidRDefault="00EC50E9" w:rsidP="00EC50E9">
      <w:pPr>
        <w:numPr>
          <w:ilvl w:val="0"/>
          <w:numId w:val="30"/>
        </w:numPr>
      </w:pPr>
      <w:r w:rsidRPr="00EC50E9">
        <w:lastRenderedPageBreak/>
        <w:t>Applicants shall submit documentation of renewable</w:t>
      </w:r>
      <w:r w:rsidRPr="00EC50E9">
        <w:noBreakHyphen/>
        <w:t>energy sourcing when applicable.</w:t>
      </w:r>
    </w:p>
    <w:p w14:paraId="09ABFB40" w14:textId="77777777" w:rsidR="00EC50E9" w:rsidRPr="00EC50E9" w:rsidRDefault="00EC50E9" w:rsidP="00EC50E9">
      <w:pPr>
        <w:numPr>
          <w:ilvl w:val="0"/>
          <w:numId w:val="30"/>
        </w:numPr>
      </w:pPr>
      <w:r w:rsidRPr="00EC50E9">
        <w:t>The Reviewing Authority may require an Energy</w:t>
      </w:r>
      <w:r w:rsidRPr="00EC50E9">
        <w:noBreakHyphen/>
        <w:t>Use Intensity (EUI) target for the operational life of the facility.</w:t>
      </w:r>
    </w:p>
    <w:p w14:paraId="19CE4B10" w14:textId="25D2796E" w:rsidR="006A0619" w:rsidRDefault="006A0619" w:rsidP="006A0619">
      <w:pPr>
        <w:rPr>
          <w:b/>
          <w:bCs/>
        </w:rPr>
      </w:pPr>
      <w:r w:rsidRPr="006A0619">
        <w:rPr>
          <w:b/>
          <w:bCs/>
        </w:rPr>
        <w:t>Section 8. Infrastructure Requirements</w:t>
      </w:r>
    </w:p>
    <w:p w14:paraId="4D4AF86C" w14:textId="77777777" w:rsidR="00F50458" w:rsidRPr="00F50458" w:rsidRDefault="00F50458" w:rsidP="00F50458">
      <w:r w:rsidRPr="00F50458">
        <w:t xml:space="preserve">The infrastructure requirements in this Section are necessary to ensure that Data Centers and Cryptocurrency Mining Facilities operate safely, reliably, and without creating undue burdens on the municipality’s electrical, water, and stormwater systems. These facilities require unusually high and continuous electrical loads, substantial cooling capacity, and sophisticated mechanical systems that can strain local utility infrastructure if not properly evaluated and coordinated. Without clear standards regarding utility verification, underground wiring, generator use, water sourcing, stormwater controls, and compliance with State Pollutant Discharge Elimination System (SPDES) regulations, such facilities may create risks including electrical service disruptions, groundwater depletion, thermal discharges, and increased flooding. The requirements below ensure adequate utility capacity, prevent degradation of local water resources, protect against harmful discharges, and maintain resilient and environmentally responsible operations throughout the facility’s useful life. </w:t>
      </w:r>
    </w:p>
    <w:p w14:paraId="1A226661" w14:textId="77777777" w:rsidR="006A0619" w:rsidRPr="006A0619" w:rsidRDefault="006A0619" w:rsidP="006A0619">
      <w:r w:rsidRPr="006A0619">
        <w:t>A. Electricity</w:t>
      </w:r>
    </w:p>
    <w:p w14:paraId="34BE483E" w14:textId="77777777" w:rsidR="006A0619" w:rsidRPr="006A0619" w:rsidRDefault="006A0619" w:rsidP="006A0619">
      <w:pPr>
        <w:numPr>
          <w:ilvl w:val="0"/>
          <w:numId w:val="7"/>
        </w:numPr>
      </w:pPr>
      <w:r w:rsidRPr="006A0619">
        <w:t>Applicant must obtain written verification from the electric utility confirming adequate capacity.</w:t>
      </w:r>
    </w:p>
    <w:p w14:paraId="02E6446D" w14:textId="77777777" w:rsidR="006A0619" w:rsidRPr="006A0619" w:rsidRDefault="006A0619" w:rsidP="006A0619">
      <w:pPr>
        <w:numPr>
          <w:ilvl w:val="0"/>
          <w:numId w:val="7"/>
        </w:numPr>
      </w:pPr>
      <w:r w:rsidRPr="006A0619">
        <w:t>Underground wiring shall be used wherever feasible.</w:t>
      </w:r>
    </w:p>
    <w:p w14:paraId="4AE79CB7" w14:textId="77777777" w:rsidR="00C83A71" w:rsidRDefault="006A0619" w:rsidP="006A0619">
      <w:pPr>
        <w:numPr>
          <w:ilvl w:val="0"/>
          <w:numId w:val="7"/>
        </w:numPr>
      </w:pPr>
      <w:r w:rsidRPr="006A0619">
        <w:t>Generators may not be used for normal operations.</w:t>
      </w:r>
    </w:p>
    <w:p w14:paraId="4442527C" w14:textId="3BD1CA0C" w:rsidR="006A0619" w:rsidRPr="006A0619" w:rsidRDefault="00C83A71" w:rsidP="006A0619">
      <w:pPr>
        <w:numPr>
          <w:ilvl w:val="0"/>
          <w:numId w:val="7"/>
        </w:numPr>
      </w:pPr>
      <w:r w:rsidRPr="00C83A71">
        <w:t>A utility interconnection study shall be submitted identifying impacts on grid capacity, reliability, and necessary upgrades.</w:t>
      </w:r>
    </w:p>
    <w:p w14:paraId="3F6342ED" w14:textId="77777777" w:rsidR="006A0619" w:rsidRPr="006A0619" w:rsidRDefault="006A0619" w:rsidP="006A0619">
      <w:r w:rsidRPr="006A0619">
        <w:t>B. Water</w:t>
      </w:r>
    </w:p>
    <w:p w14:paraId="69685743" w14:textId="77777777" w:rsidR="00A26521" w:rsidRDefault="008A0742" w:rsidP="00A26521">
      <w:pPr>
        <w:numPr>
          <w:ilvl w:val="0"/>
          <w:numId w:val="8"/>
        </w:numPr>
      </w:pPr>
      <w:r w:rsidRPr="008A0742">
        <w:t xml:space="preserve">Public </w:t>
      </w:r>
      <w:r w:rsidR="00A26521" w:rsidRPr="00A26521">
        <w:t>or private well water may not be used as a supply source for any cooling system, including single</w:t>
      </w:r>
      <w:r w:rsidR="00A26521" w:rsidRPr="00A26521">
        <w:noBreakHyphen/>
        <w:t>pass, evaporative, or closed</w:t>
      </w:r>
      <w:r w:rsidR="00A26521" w:rsidRPr="00A26521">
        <w:noBreakHyphen/>
        <w:t>loop systems.</w:t>
      </w:r>
    </w:p>
    <w:p w14:paraId="42202472" w14:textId="073723E2" w:rsidR="00A26521" w:rsidRPr="00A26521" w:rsidRDefault="00A26521" w:rsidP="00A26521">
      <w:pPr>
        <w:numPr>
          <w:ilvl w:val="0"/>
          <w:numId w:val="8"/>
        </w:numPr>
      </w:pPr>
      <w:r w:rsidRPr="00A26521">
        <w:t>Make</w:t>
      </w:r>
      <w:r w:rsidRPr="00A26521">
        <w:noBreakHyphen/>
        <w:t>up water, system fill, or any other cooling</w:t>
      </w:r>
      <w:r w:rsidRPr="00A26521">
        <w:noBreakHyphen/>
        <w:t>related water demand shall not be obtained from groundwater wells.</w:t>
      </w:r>
    </w:p>
    <w:p w14:paraId="5899AB34" w14:textId="6166B244" w:rsidR="006A0619" w:rsidRPr="006A0619" w:rsidRDefault="006A0619" w:rsidP="006A0619">
      <w:pPr>
        <w:numPr>
          <w:ilvl w:val="0"/>
          <w:numId w:val="8"/>
        </w:numPr>
      </w:pPr>
      <w:r w:rsidRPr="006A0619">
        <w:t>Water</w:t>
      </w:r>
      <w:r w:rsidRPr="006A0619">
        <w:noBreakHyphen/>
        <w:t>capacity and pump</w:t>
      </w:r>
      <w:r w:rsidRPr="006A0619">
        <w:noBreakHyphen/>
        <w:t>test data must be provided.</w:t>
      </w:r>
    </w:p>
    <w:p w14:paraId="1A49D09F" w14:textId="77777777" w:rsidR="006A0619" w:rsidRPr="006A0619" w:rsidRDefault="006A0619" w:rsidP="006A0619">
      <w:r w:rsidRPr="006A0619">
        <w:t>C. Stormwater</w:t>
      </w:r>
    </w:p>
    <w:p w14:paraId="359021A2" w14:textId="77777777" w:rsidR="007B7BE7" w:rsidRDefault="007B7BE7" w:rsidP="006A0619">
      <w:pPr>
        <w:numPr>
          <w:ilvl w:val="0"/>
          <w:numId w:val="9"/>
        </w:numPr>
      </w:pPr>
      <w:r w:rsidRPr="007B7BE7">
        <w:lastRenderedPageBreak/>
        <w:t>Compliance with all applicable State Pollutant Discharge Elimination System (SPDES) regulations is required, and the applicant shall submit all SPDES permits, Notices of Intent, Stormwater Pollution Prevention Plans (SWPPP), and related documentation as part of a complete application. No site disturbance or construction may commence until SPDES authorization is issued.</w:t>
      </w:r>
    </w:p>
    <w:p w14:paraId="51067EB7" w14:textId="07432286" w:rsidR="00C83A71" w:rsidRDefault="006A0619" w:rsidP="006A0619">
      <w:pPr>
        <w:numPr>
          <w:ilvl w:val="0"/>
          <w:numId w:val="9"/>
        </w:numPr>
      </w:pPr>
      <w:r w:rsidRPr="006A0619">
        <w:t>Heated water may not be discharged to wetlands or waterways.</w:t>
      </w:r>
    </w:p>
    <w:p w14:paraId="45E4238C" w14:textId="77777777" w:rsidR="00C83A71" w:rsidRDefault="00C83A71" w:rsidP="00C83A71">
      <w:pPr>
        <w:numPr>
          <w:ilvl w:val="0"/>
          <w:numId w:val="9"/>
        </w:numPr>
      </w:pPr>
      <w:r>
        <w:t>Construction</w:t>
      </w:r>
      <w:r>
        <w:rPr>
          <w:rFonts w:ascii="Cambria Math" w:hAnsi="Cambria Math" w:cs="Cambria Math"/>
        </w:rPr>
        <w:t>‑</w:t>
      </w:r>
      <w:r>
        <w:t>phase stormwater controls shall be installed before any land disturbance occurs.</w:t>
      </w:r>
    </w:p>
    <w:p w14:paraId="153E0AD6" w14:textId="577FEAFC" w:rsidR="006A0619" w:rsidRPr="006A0619" w:rsidRDefault="00C83A71" w:rsidP="00C83A71">
      <w:pPr>
        <w:numPr>
          <w:ilvl w:val="0"/>
          <w:numId w:val="9"/>
        </w:numPr>
      </w:pPr>
      <w:r>
        <w:t>Low Impact Development (LID) practices shall be used to the maximum extent practicable, including bioswales, vegetated infiltration areas, and permeable surfaces.</w:t>
      </w:r>
    </w:p>
    <w:p w14:paraId="0832710A" w14:textId="77777777" w:rsidR="006A0619" w:rsidRDefault="006A0619" w:rsidP="006A0619">
      <w:pPr>
        <w:rPr>
          <w:b/>
          <w:bCs/>
        </w:rPr>
      </w:pPr>
      <w:r w:rsidRPr="006A0619">
        <w:rPr>
          <w:b/>
          <w:bCs/>
        </w:rPr>
        <w:t>Section 9. Safety Requirements</w:t>
      </w:r>
    </w:p>
    <w:p w14:paraId="4EC1D4F5" w14:textId="77777777" w:rsidR="00047395" w:rsidRPr="00047395" w:rsidRDefault="00047395" w:rsidP="00047395">
      <w:r w:rsidRPr="00047395">
        <w:t>The safety standards in this Section are necessary to protect the public, emergency responders, and the environment from hazards associated with the high</w:t>
      </w:r>
      <w:r w:rsidRPr="00047395">
        <w:noBreakHyphen/>
        <w:t>intensity electrical and mechanical operations of Data Centers and Cryptocurrency Mining Facilities. Because these facilities operate continuously and rely on concentrated electrical equipment, backup generators, large battery arrays, cooling systems, fuel and chemical storage, and other components that can pose fire, explosion, contamination, or mechanical risks, enhanced safety measures are essential. Without clear requirements for fire suppression, emergency shutoff systems, containment structures, spill</w:t>
      </w:r>
      <w:r w:rsidRPr="00047395">
        <w:noBreakHyphen/>
        <w:t>prevention protocols, and coordination with local emergency services, such facilities could create conditions that exceed the response capabilities of rural or volunteer fire departments. The safety standards below—including mandatory fire</w:t>
      </w:r>
      <w:r w:rsidRPr="00047395">
        <w:noBreakHyphen/>
        <w:t>suppression systems, emergency-access provisions, hazardous</w:t>
      </w:r>
      <w:r w:rsidRPr="00047395">
        <w:noBreakHyphen/>
        <w:t xml:space="preserve">material containment, and annual inspections—ensure that risks are minimized, emergencies can be effectively responded to, and the facility operates safely for its entire useful life. </w:t>
      </w:r>
    </w:p>
    <w:p w14:paraId="12273014" w14:textId="1B083D37" w:rsidR="006A0619" w:rsidRPr="006A0619" w:rsidRDefault="006A0619" w:rsidP="006A0619">
      <w:r w:rsidRPr="006A0619">
        <w:t xml:space="preserve">The </w:t>
      </w:r>
      <w:r w:rsidR="00ED1B73">
        <w:t xml:space="preserve">following </w:t>
      </w:r>
      <w:r w:rsidRPr="006A0619">
        <w:t>standards shall apply, including:</w:t>
      </w:r>
    </w:p>
    <w:p w14:paraId="498C5656" w14:textId="77777777" w:rsidR="00ED1B73" w:rsidRDefault="006A0619" w:rsidP="006A0619">
      <w:r w:rsidRPr="006A0619">
        <w:t>A. Clean</w:t>
      </w:r>
      <w:r w:rsidRPr="006A0619">
        <w:noBreakHyphen/>
        <w:t>agent fire suppression systems.</w:t>
      </w:r>
      <w:r w:rsidRPr="006A0619">
        <w:br/>
        <w:t>B. Emergency electricity termination switches.</w:t>
      </w:r>
      <w:r w:rsidRPr="006A0619">
        <w:br/>
        <w:t>C. Containment structures designed to withstand internal electrical fire for at least 30 minutes.</w:t>
      </w:r>
      <w:r w:rsidRPr="006A0619">
        <w:br/>
        <w:t>D. Emergency responder coordination and Knox Boxes.</w:t>
      </w:r>
    </w:p>
    <w:p w14:paraId="51A75B00" w14:textId="1E985AA8" w:rsidR="00D53FFC" w:rsidRPr="00D53FFC" w:rsidRDefault="00D53FFC" w:rsidP="00D53FFC">
      <w:r w:rsidRPr="00D53FFC">
        <w:t xml:space="preserve">E. Hazardous Materials &amp; Spill Prevention </w:t>
      </w:r>
    </w:p>
    <w:p w14:paraId="1C5AF594" w14:textId="77777777" w:rsidR="00D53FFC" w:rsidRPr="00D53FFC" w:rsidRDefault="00D53FFC" w:rsidP="00D53FFC">
      <w:pPr>
        <w:numPr>
          <w:ilvl w:val="0"/>
          <w:numId w:val="26"/>
        </w:numPr>
      </w:pPr>
      <w:r w:rsidRPr="00D53FFC">
        <w:lastRenderedPageBreak/>
        <w:t>All facilities storing fuel, coolants, or chemicals shall prepare a Spill Prevention, Control, and Countermeasure (SPCC) plan.</w:t>
      </w:r>
    </w:p>
    <w:p w14:paraId="688BFBCA" w14:textId="77777777" w:rsidR="00D53FFC" w:rsidRPr="00D53FFC" w:rsidRDefault="00D53FFC" w:rsidP="00D53FFC">
      <w:pPr>
        <w:numPr>
          <w:ilvl w:val="0"/>
          <w:numId w:val="26"/>
        </w:numPr>
      </w:pPr>
      <w:r w:rsidRPr="00D53FFC">
        <w:t>All fuel and chemical tanks shall be double</w:t>
      </w:r>
      <w:r w:rsidRPr="00D53FFC">
        <w:noBreakHyphen/>
        <w:t>walled or placed within secondary containment.</w:t>
      </w:r>
    </w:p>
    <w:p w14:paraId="5D476A18" w14:textId="77777777" w:rsidR="00D53FFC" w:rsidRPr="00D53FFC" w:rsidRDefault="00D53FFC" w:rsidP="00D53FFC">
      <w:pPr>
        <w:numPr>
          <w:ilvl w:val="0"/>
          <w:numId w:val="26"/>
        </w:numPr>
      </w:pPr>
      <w:r w:rsidRPr="00D53FFC">
        <w:t>Annual inspection logs shall be submitted to the municipality.</w:t>
      </w:r>
    </w:p>
    <w:p w14:paraId="6436E097" w14:textId="3C4738B4" w:rsidR="006A0619" w:rsidRPr="006A0619" w:rsidRDefault="006A0619" w:rsidP="006A0619">
      <w:pPr>
        <w:rPr>
          <w:b/>
          <w:bCs/>
        </w:rPr>
      </w:pPr>
      <w:r w:rsidRPr="006A0619">
        <w:rPr>
          <w:b/>
          <w:bCs/>
        </w:rPr>
        <w:t>Section 10. Waste</w:t>
      </w:r>
      <w:r w:rsidRPr="006A0619">
        <w:rPr>
          <w:b/>
          <w:bCs/>
        </w:rPr>
        <w:noBreakHyphen/>
        <w:t>Heat Recovery Requirements</w:t>
      </w:r>
    </w:p>
    <w:p w14:paraId="2852F0F3" w14:textId="77777777" w:rsidR="006A0619" w:rsidRPr="006A0619" w:rsidRDefault="006A0619" w:rsidP="006A0619">
      <w:r w:rsidRPr="006A0619">
        <w:t>A. Waste</w:t>
      </w:r>
      <w:r w:rsidRPr="006A0619">
        <w:noBreakHyphen/>
        <w:t>Heat Assessment</w:t>
      </w:r>
    </w:p>
    <w:p w14:paraId="10F269EE" w14:textId="77777777" w:rsidR="006A0619" w:rsidRPr="006A0619" w:rsidRDefault="006A0619" w:rsidP="006A0619">
      <w:pPr>
        <w:numPr>
          <w:ilvl w:val="0"/>
          <w:numId w:val="10"/>
        </w:numPr>
      </w:pPr>
      <w:r w:rsidRPr="006A0619">
        <w:t>All applications shall include a detailed engineering assessment of waste</w:t>
      </w:r>
      <w:r w:rsidRPr="006A0619">
        <w:noBreakHyphen/>
        <w:t>heat volume, temperature, and consistency.</w:t>
      </w:r>
    </w:p>
    <w:p w14:paraId="3ED68629" w14:textId="77777777" w:rsidR="006A0619" w:rsidRPr="006A0619" w:rsidRDefault="006A0619" w:rsidP="006A0619">
      <w:pPr>
        <w:numPr>
          <w:ilvl w:val="0"/>
          <w:numId w:val="10"/>
        </w:numPr>
      </w:pPr>
      <w:r w:rsidRPr="006A0619">
        <w:t>The assessment shall identify potential community heat loads, including municipal buildings, schools, housing, agricultural facilities, and district</w:t>
      </w:r>
      <w:r w:rsidRPr="006A0619">
        <w:noBreakHyphen/>
        <w:t>heating candidate areas.</w:t>
      </w:r>
    </w:p>
    <w:p w14:paraId="46E59D4C" w14:textId="77777777" w:rsidR="006A0619" w:rsidRPr="006A0619" w:rsidRDefault="006A0619" w:rsidP="006A0619">
      <w:r w:rsidRPr="006A0619">
        <w:t>B. Utility Engagement</w:t>
      </w:r>
    </w:p>
    <w:p w14:paraId="71D0549B" w14:textId="77777777" w:rsidR="006A0619" w:rsidRPr="006A0619" w:rsidRDefault="006A0619" w:rsidP="006A0619">
      <w:pPr>
        <w:numPr>
          <w:ilvl w:val="0"/>
          <w:numId w:val="11"/>
        </w:numPr>
      </w:pPr>
      <w:r w:rsidRPr="006A0619">
        <w:t>Applicants shall consult with utilities regarding district</w:t>
      </w:r>
      <w:r w:rsidRPr="006A0619">
        <w:noBreakHyphen/>
        <w:t>heating feasibility and heat</w:t>
      </w:r>
      <w:r w:rsidRPr="006A0619">
        <w:noBreakHyphen/>
        <w:t>sharing infrastructure.</w:t>
      </w:r>
    </w:p>
    <w:p w14:paraId="604AC301" w14:textId="77777777" w:rsidR="006A0619" w:rsidRPr="006A0619" w:rsidRDefault="006A0619" w:rsidP="006A0619">
      <w:r w:rsidRPr="006A0619">
        <w:t>C. GIS Mapping</w:t>
      </w:r>
    </w:p>
    <w:p w14:paraId="2F27F194" w14:textId="77777777" w:rsidR="006A0619" w:rsidRPr="006A0619" w:rsidRDefault="006A0619" w:rsidP="006A0619">
      <w:pPr>
        <w:numPr>
          <w:ilvl w:val="0"/>
          <w:numId w:val="12"/>
        </w:numPr>
      </w:pPr>
      <w:r w:rsidRPr="006A0619">
        <w:t>Applicants shall submit GIS maps showing waste</w:t>
      </w:r>
      <w:r w:rsidRPr="006A0619">
        <w:noBreakHyphen/>
        <w:t>heat sources, potential heat</w:t>
      </w:r>
      <w:r w:rsidRPr="006A0619">
        <w:noBreakHyphen/>
        <w:t>load proximity, environmental</w:t>
      </w:r>
      <w:r w:rsidRPr="006A0619">
        <w:noBreakHyphen/>
        <w:t>justice areas, and benchmarking</w:t>
      </w:r>
      <w:r w:rsidRPr="006A0619">
        <w:noBreakHyphen/>
        <w:t>identified high</w:t>
      </w:r>
      <w:r w:rsidRPr="006A0619">
        <w:noBreakHyphen/>
        <w:t>demand heating zones.</w:t>
      </w:r>
    </w:p>
    <w:p w14:paraId="2A6B8A0B" w14:textId="77777777" w:rsidR="006A0619" w:rsidRPr="006A0619" w:rsidRDefault="006A0619" w:rsidP="006A0619">
      <w:r w:rsidRPr="006A0619">
        <w:t>D. Heat</w:t>
      </w:r>
      <w:r w:rsidRPr="006A0619">
        <w:noBreakHyphen/>
        <w:t>Recovery Performance</w:t>
      </w:r>
    </w:p>
    <w:p w14:paraId="7A9B8236" w14:textId="77777777" w:rsidR="006A0619" w:rsidRPr="006A0619" w:rsidRDefault="006A0619" w:rsidP="006A0619">
      <w:pPr>
        <w:numPr>
          <w:ilvl w:val="0"/>
          <w:numId w:val="13"/>
        </w:numPr>
      </w:pPr>
      <w:r w:rsidRPr="006A0619">
        <w:t>New facilities must be designed for a minimum of ten percent (10%) waste</w:t>
      </w:r>
      <w:r w:rsidRPr="006A0619">
        <w:noBreakHyphen/>
        <w:t>heat recovery where feasible.</w:t>
      </w:r>
    </w:p>
    <w:p w14:paraId="3ADF56FD" w14:textId="0C4CE1AC" w:rsidR="006A0619" w:rsidRDefault="006A0619" w:rsidP="006A0619">
      <w:pPr>
        <w:numPr>
          <w:ilvl w:val="0"/>
          <w:numId w:val="13"/>
        </w:numPr>
      </w:pPr>
      <w:r w:rsidRPr="006A0619">
        <w:t xml:space="preserve">The </w:t>
      </w:r>
      <w:r w:rsidR="00EE39DF">
        <w:t>municipality</w:t>
      </w:r>
      <w:r w:rsidRPr="006A0619">
        <w:t xml:space="preserve"> may establish future objectives consistent with international benchmarks (example: twenty percent (20%) heat recovery by 2028).</w:t>
      </w:r>
    </w:p>
    <w:p w14:paraId="61C87D36" w14:textId="77777777" w:rsidR="002137C2" w:rsidRPr="002137C2" w:rsidRDefault="002137C2" w:rsidP="002137C2">
      <w:r>
        <w:t xml:space="preserve">E. </w:t>
      </w:r>
      <w:r w:rsidRPr="002137C2">
        <w:t>Determination of Feasibility</w:t>
      </w:r>
    </w:p>
    <w:p w14:paraId="637861DF" w14:textId="77777777" w:rsidR="002137C2" w:rsidRPr="002137C2" w:rsidRDefault="002137C2" w:rsidP="002137C2">
      <w:pPr>
        <w:numPr>
          <w:ilvl w:val="0"/>
          <w:numId w:val="28"/>
        </w:numPr>
      </w:pPr>
      <w:r w:rsidRPr="002137C2">
        <w:t>Feasibility shall be determined by the Reviewing Authority, based on independent engineering review.</w:t>
      </w:r>
    </w:p>
    <w:p w14:paraId="1C4F9F60" w14:textId="77777777" w:rsidR="002137C2" w:rsidRPr="002137C2" w:rsidRDefault="002137C2" w:rsidP="002137C2">
      <w:pPr>
        <w:numPr>
          <w:ilvl w:val="0"/>
          <w:numId w:val="28"/>
        </w:numPr>
      </w:pPr>
      <w:r w:rsidRPr="002137C2">
        <w:t>The municipality may require the applicant to fund a third</w:t>
      </w:r>
      <w:r w:rsidRPr="002137C2">
        <w:noBreakHyphen/>
        <w:t>party engineering consultant chosen by the Reviewing Authority.</w:t>
      </w:r>
    </w:p>
    <w:p w14:paraId="35A1E6EA" w14:textId="77777777" w:rsidR="002137C2" w:rsidRPr="002137C2" w:rsidRDefault="002137C2" w:rsidP="002137C2">
      <w:pPr>
        <w:numPr>
          <w:ilvl w:val="0"/>
          <w:numId w:val="28"/>
        </w:numPr>
      </w:pPr>
      <w:r w:rsidRPr="002137C2">
        <w:lastRenderedPageBreak/>
        <w:t>If the Reviewing Authority determines waste</w:t>
      </w:r>
      <w:r w:rsidRPr="002137C2">
        <w:noBreakHyphen/>
        <w:t>heat recovery is not feasible, it shall issue written findings detailing the basis of the determination.</w:t>
      </w:r>
    </w:p>
    <w:p w14:paraId="1F246BF6" w14:textId="77777777" w:rsidR="002137C2" w:rsidRPr="002137C2" w:rsidRDefault="002137C2" w:rsidP="002137C2">
      <w:pPr>
        <w:numPr>
          <w:ilvl w:val="0"/>
          <w:numId w:val="28"/>
        </w:numPr>
      </w:pPr>
      <w:r w:rsidRPr="002137C2">
        <w:t>If feasible, the applicant shall incorporate the required recovery capacity into final construction plans.</w:t>
      </w:r>
    </w:p>
    <w:p w14:paraId="4D3C5F36" w14:textId="77777777" w:rsidR="006A0619" w:rsidRDefault="006A0619" w:rsidP="006A0619">
      <w:pPr>
        <w:rPr>
          <w:b/>
          <w:bCs/>
        </w:rPr>
      </w:pPr>
      <w:r w:rsidRPr="006A0619">
        <w:rPr>
          <w:b/>
          <w:bCs/>
        </w:rPr>
        <w:t>Section 11. Community Benefit Agreements (CBA)</w:t>
      </w:r>
    </w:p>
    <w:p w14:paraId="305D4C81" w14:textId="5C8284A5" w:rsidR="00CD6D81" w:rsidRPr="00CD6D81" w:rsidRDefault="00CD6D81" w:rsidP="00CD6D81">
      <w:r w:rsidRPr="00CD6D81">
        <w:t xml:space="preserve">The purpose of this Section is to ensure that Data Centers and Cryptocurrency Mining Facilities contribute to community objectives in a manner reasonably related to the scale and impacts of the proposed use. Because these facilities rely on significant electrical infrastructure, may necessitate utility upgrades, and may increase demands on emergency services and municipal systems, the </w:t>
      </w:r>
      <w:r w:rsidR="00DE3EEC">
        <w:t>Municipal Board</w:t>
      </w:r>
      <w:r w:rsidRPr="00CD6D81">
        <w:t xml:space="preserve"> may require mitigation measures or public</w:t>
      </w:r>
      <w:r w:rsidRPr="00CD6D81">
        <w:noBreakHyphen/>
        <w:t xml:space="preserve">benefit contributions that advance legitimate planning goals. Community Benefit Agreements (CBAs) provide a structured and transparent framework for documenting voluntary commitments that support local needs and promote the public welfare. These agreements are not conditions of zoning approval in and of themselves, but may be used to formalize mitigation measures or community benefits proposed by the applicant and accepted by the </w:t>
      </w:r>
      <w:r w:rsidR="00DE3EEC" w:rsidRPr="00DE3EEC">
        <w:t>Municipal Board</w:t>
      </w:r>
      <w:r w:rsidRPr="00CD6D81">
        <w:t xml:space="preserve">. </w:t>
      </w:r>
    </w:p>
    <w:p w14:paraId="0FFF2949" w14:textId="77777777" w:rsidR="00B50F34" w:rsidRPr="00B50F34" w:rsidRDefault="006A0619" w:rsidP="00B50F34">
      <w:r w:rsidRPr="006A0619">
        <w:t xml:space="preserve">A. </w:t>
      </w:r>
      <w:r w:rsidR="00B50F34" w:rsidRPr="00B50F34">
        <w:t>CBA Authorization</w:t>
      </w:r>
    </w:p>
    <w:p w14:paraId="4ADFA146" w14:textId="65DF1EB0" w:rsidR="00B50F34" w:rsidRPr="00B50F34" w:rsidRDefault="00B50F34" w:rsidP="00B50F34">
      <w:pPr>
        <w:numPr>
          <w:ilvl w:val="0"/>
          <w:numId w:val="34"/>
        </w:numPr>
      </w:pPr>
      <w:r w:rsidRPr="00B50F34">
        <w:t xml:space="preserve">The </w:t>
      </w:r>
      <w:r w:rsidR="00DE3EEC" w:rsidRPr="00DE3EEC">
        <w:t>Municipal Board</w:t>
      </w:r>
      <w:r w:rsidR="00DE3EEC">
        <w:t xml:space="preserve"> </w:t>
      </w:r>
      <w:r w:rsidRPr="00B50F34">
        <w:t>may, at its discretion, invite or accept voluntary community</w:t>
      </w:r>
      <w:r w:rsidRPr="00B50F34">
        <w:noBreakHyphen/>
        <w:t>benefit proposals offered by the applicant where the Reviewing Authority determines such benefits:</w:t>
      </w:r>
      <w:r w:rsidRPr="00B50F34">
        <w:br/>
        <w:t>a. are reasonably related to the nature, scale, or impacts of the proposed facility;</w:t>
      </w:r>
      <w:r w:rsidRPr="00B50F34">
        <w:br/>
        <w:t xml:space="preserve">b. advance identified </w:t>
      </w:r>
      <w:r w:rsidR="00DE3EEC" w:rsidRPr="00DE3EEC">
        <w:t>Municipal Board</w:t>
      </w:r>
      <w:r w:rsidR="00EC57E0">
        <w:t xml:space="preserve"> </w:t>
      </w:r>
      <w:r w:rsidRPr="00B50F34">
        <w:t>objectives such as energy resilience, broadband access, community services, environmental mitigation, or infrastructure improvements; and</w:t>
      </w:r>
      <w:r w:rsidRPr="00B50F34">
        <w:br/>
        <w:t xml:space="preserve">c. are consistent with the </w:t>
      </w:r>
      <w:r w:rsidR="00DE3EEC" w:rsidRPr="00DE3EEC">
        <w:t>Municipal Board</w:t>
      </w:r>
      <w:r w:rsidR="00DE3EEC">
        <w:t xml:space="preserve">’s </w:t>
      </w:r>
      <w:r w:rsidRPr="00B50F34">
        <w:t>Comprehensive Plan and land</w:t>
      </w:r>
      <w:r w:rsidRPr="00B50F34">
        <w:noBreakHyphen/>
        <w:t>use policies.</w:t>
      </w:r>
    </w:p>
    <w:p w14:paraId="003AC669" w14:textId="77777777" w:rsidR="00B50F34" w:rsidRPr="00B50F34" w:rsidRDefault="00B50F34" w:rsidP="00B50F34">
      <w:pPr>
        <w:numPr>
          <w:ilvl w:val="0"/>
          <w:numId w:val="34"/>
        </w:numPr>
      </w:pPr>
      <w:r w:rsidRPr="00B50F34">
        <w:t>The Reviewing Authority may require that mitigation measures proposed during the review process be documented in a Community Benefit Agreement to ensure clarity, enforceability, and long</w:t>
      </w:r>
      <w:r w:rsidRPr="00B50F34">
        <w:noBreakHyphen/>
        <w:t>term compliance.</w:t>
      </w:r>
    </w:p>
    <w:p w14:paraId="507CF4F6" w14:textId="69DA64A9" w:rsidR="006A0619" w:rsidRPr="006A0619" w:rsidRDefault="006A0619" w:rsidP="00B50F34">
      <w:r w:rsidRPr="006A0619">
        <w:t>B. Permissible Community Benefits</w:t>
      </w:r>
    </w:p>
    <w:p w14:paraId="20CB633D" w14:textId="77777777" w:rsidR="00643E4C" w:rsidRDefault="006A0619" w:rsidP="00643E4C">
      <w:pPr>
        <w:numPr>
          <w:ilvl w:val="0"/>
          <w:numId w:val="15"/>
        </w:numPr>
      </w:pPr>
      <w:r w:rsidRPr="006A0619">
        <w:t>Provision</w:t>
      </w:r>
      <w:r w:rsidR="00643E4C">
        <w:t xml:space="preserve"> </w:t>
      </w:r>
      <w:r w:rsidR="00643E4C" w:rsidRPr="00643E4C">
        <w:t>of waste heat to municipal buildings or public facilities;</w:t>
      </w:r>
    </w:p>
    <w:p w14:paraId="080B322F" w14:textId="77777777" w:rsidR="00587605" w:rsidRDefault="00587605" w:rsidP="00643E4C">
      <w:pPr>
        <w:numPr>
          <w:ilvl w:val="0"/>
          <w:numId w:val="15"/>
        </w:numPr>
      </w:pPr>
      <w:r>
        <w:t>E</w:t>
      </w:r>
      <w:r w:rsidR="00643E4C" w:rsidRPr="00643E4C">
        <w:t>nergy</w:t>
      </w:r>
      <w:r w:rsidR="00643E4C" w:rsidRPr="00643E4C">
        <w:noBreakHyphen/>
        <w:t>resilience improvements or microgrid participation;</w:t>
      </w:r>
    </w:p>
    <w:p w14:paraId="3D08431D" w14:textId="77777777" w:rsidR="00587605" w:rsidRDefault="00587605" w:rsidP="00643E4C">
      <w:pPr>
        <w:numPr>
          <w:ilvl w:val="0"/>
          <w:numId w:val="15"/>
        </w:numPr>
      </w:pPr>
      <w:r>
        <w:t>B</w:t>
      </w:r>
      <w:r w:rsidR="00643E4C" w:rsidRPr="00643E4C">
        <w:t>roadband expansion or digital</w:t>
      </w:r>
      <w:r w:rsidR="00643E4C" w:rsidRPr="00643E4C">
        <w:noBreakHyphen/>
        <w:t>infrastructure upgrades;</w:t>
      </w:r>
    </w:p>
    <w:p w14:paraId="350ABBA7" w14:textId="77777777" w:rsidR="00587605" w:rsidRDefault="00587605" w:rsidP="00643E4C">
      <w:pPr>
        <w:numPr>
          <w:ilvl w:val="0"/>
          <w:numId w:val="15"/>
        </w:numPr>
      </w:pPr>
      <w:r>
        <w:lastRenderedPageBreak/>
        <w:t>L</w:t>
      </w:r>
      <w:r w:rsidR="00643E4C" w:rsidRPr="00643E4C">
        <w:t>ocal renewable</w:t>
      </w:r>
      <w:r w:rsidR="00643E4C" w:rsidRPr="00643E4C">
        <w:noBreakHyphen/>
        <w:t>energy initiatives;</w:t>
      </w:r>
    </w:p>
    <w:p w14:paraId="1655439C" w14:textId="77777777" w:rsidR="00587605" w:rsidRDefault="00587605" w:rsidP="00643E4C">
      <w:pPr>
        <w:numPr>
          <w:ilvl w:val="0"/>
          <w:numId w:val="15"/>
        </w:numPr>
      </w:pPr>
      <w:r>
        <w:t>P</w:t>
      </w:r>
      <w:r w:rsidR="00643E4C" w:rsidRPr="00643E4C">
        <w:t>ublic reporting of energy</w:t>
      </w:r>
      <w:r w:rsidR="00643E4C" w:rsidRPr="00643E4C">
        <w:noBreakHyphen/>
        <w:t>efficiency metrics;</w:t>
      </w:r>
    </w:p>
    <w:p w14:paraId="01D6C9E9" w14:textId="77777777" w:rsidR="00587605" w:rsidRDefault="00587605" w:rsidP="00643E4C">
      <w:pPr>
        <w:numPr>
          <w:ilvl w:val="0"/>
          <w:numId w:val="15"/>
        </w:numPr>
      </w:pPr>
      <w:r>
        <w:t>T</w:t>
      </w:r>
      <w:r w:rsidR="00643E4C" w:rsidRPr="00643E4C">
        <w:t>ransportation, road, or emergency</w:t>
      </w:r>
      <w:r w:rsidR="00643E4C" w:rsidRPr="00643E4C">
        <w:noBreakHyphen/>
        <w:t>service improvements;</w:t>
      </w:r>
    </w:p>
    <w:p w14:paraId="3BC87866" w14:textId="72C63DB6" w:rsidR="00643E4C" w:rsidRDefault="00587605" w:rsidP="00643E4C">
      <w:pPr>
        <w:numPr>
          <w:ilvl w:val="0"/>
          <w:numId w:val="15"/>
        </w:numPr>
      </w:pPr>
      <w:r>
        <w:t>O</w:t>
      </w:r>
      <w:r w:rsidR="00643E4C" w:rsidRPr="00643E4C">
        <w:t>ther measures reasonably related to reducing facility impacts.</w:t>
      </w:r>
    </w:p>
    <w:p w14:paraId="337F6C5A" w14:textId="77777777" w:rsidR="00E26BFE" w:rsidRPr="00E26BFE" w:rsidRDefault="00E26BFE" w:rsidP="00E26BFE">
      <w:pPr>
        <w:rPr>
          <w:b/>
          <w:bCs/>
        </w:rPr>
      </w:pPr>
      <w:r>
        <w:t xml:space="preserve">C. </w:t>
      </w:r>
      <w:r w:rsidRPr="00E26BFE">
        <w:t>Voluntary Nature of Participation</w:t>
      </w:r>
    </w:p>
    <w:p w14:paraId="3A6C8174" w14:textId="77777777" w:rsidR="00E26BFE" w:rsidRPr="00E26BFE" w:rsidRDefault="00E26BFE" w:rsidP="00E26BFE">
      <w:pPr>
        <w:numPr>
          <w:ilvl w:val="0"/>
          <w:numId w:val="35"/>
        </w:numPr>
      </w:pPr>
      <w:r w:rsidRPr="00E26BFE">
        <w:t>A CBA is voluntary and shall not be considered a mandatory condition for Special Use Permit approval.</w:t>
      </w:r>
    </w:p>
    <w:p w14:paraId="6FAF00ED" w14:textId="5A8D8480" w:rsidR="00E26BFE" w:rsidRPr="00E26BFE" w:rsidRDefault="00E26BFE" w:rsidP="00E26BFE">
      <w:pPr>
        <w:numPr>
          <w:ilvl w:val="0"/>
          <w:numId w:val="35"/>
        </w:numPr>
      </w:pPr>
      <w:r w:rsidRPr="00E26BFE">
        <w:t xml:space="preserve">Nothing in this Section shall be construed to require a community benefit as a precondition for approval; however, the </w:t>
      </w:r>
      <w:r w:rsidR="0010600D" w:rsidRPr="0010600D">
        <w:t>Municipal Board</w:t>
      </w:r>
      <w:r w:rsidR="0010600D">
        <w:t xml:space="preserve"> </w:t>
      </w:r>
      <w:r w:rsidRPr="00E26BFE">
        <w:t>may accept a CBA as documentation of mitigation measures or public contributions proposed by the applicant during the review process.</w:t>
      </w:r>
    </w:p>
    <w:p w14:paraId="27C3705F" w14:textId="77777777" w:rsidR="00E26BFE" w:rsidRPr="00E26BFE" w:rsidRDefault="00E26BFE" w:rsidP="00E26BFE">
      <w:pPr>
        <w:numPr>
          <w:ilvl w:val="0"/>
          <w:numId w:val="35"/>
        </w:numPr>
      </w:pPr>
      <w:r w:rsidRPr="00E26BFE">
        <w:t>Applicants are not obligated to offer community benefits not reasonably connected to project impacts.</w:t>
      </w:r>
    </w:p>
    <w:p w14:paraId="4BDC2E8D" w14:textId="77777777" w:rsidR="002F57C0" w:rsidRPr="002F57C0" w:rsidRDefault="002F57C0" w:rsidP="002F57C0">
      <w:pPr>
        <w:rPr>
          <w:b/>
          <w:bCs/>
        </w:rPr>
      </w:pPr>
      <w:r>
        <w:t xml:space="preserve">D. </w:t>
      </w:r>
      <w:r w:rsidRPr="002F57C0">
        <w:t>Approval and Enforcement</w:t>
      </w:r>
    </w:p>
    <w:p w14:paraId="58F2C331" w14:textId="186CE560" w:rsidR="002F57C0" w:rsidRPr="002F57C0" w:rsidRDefault="002F57C0" w:rsidP="002F57C0">
      <w:pPr>
        <w:numPr>
          <w:ilvl w:val="0"/>
          <w:numId w:val="36"/>
        </w:numPr>
      </w:pPr>
      <w:r w:rsidRPr="002F57C0">
        <w:t xml:space="preserve">Any CBA shall be approved by the </w:t>
      </w:r>
      <w:r w:rsidR="0010600D" w:rsidRPr="0010600D">
        <w:t>Municipal Board</w:t>
      </w:r>
      <w:r w:rsidR="0010600D">
        <w:t xml:space="preserve"> </w:t>
      </w:r>
      <w:r w:rsidRPr="002F57C0">
        <w:t>and incorporated by reference into project approvals, where appropriate, to ensure enforceability.</w:t>
      </w:r>
    </w:p>
    <w:p w14:paraId="7437252F" w14:textId="1679B404" w:rsidR="002F57C0" w:rsidRPr="002F57C0" w:rsidRDefault="002F57C0" w:rsidP="002F57C0">
      <w:pPr>
        <w:numPr>
          <w:ilvl w:val="0"/>
          <w:numId w:val="36"/>
        </w:numPr>
      </w:pPr>
      <w:r w:rsidRPr="002F57C0">
        <w:t xml:space="preserve">The </w:t>
      </w:r>
      <w:r w:rsidR="0010600D" w:rsidRPr="0010600D">
        <w:t>Municipal Board</w:t>
      </w:r>
      <w:r w:rsidR="0010600D">
        <w:t xml:space="preserve"> </w:t>
      </w:r>
      <w:r w:rsidRPr="002F57C0">
        <w:t>may require periodic reporting to verify compliance with commitments made in a CBA.</w:t>
      </w:r>
    </w:p>
    <w:p w14:paraId="029A7BFB" w14:textId="77777777" w:rsidR="002F57C0" w:rsidRPr="002F57C0" w:rsidRDefault="002F57C0" w:rsidP="002F57C0">
      <w:pPr>
        <w:numPr>
          <w:ilvl w:val="0"/>
          <w:numId w:val="36"/>
        </w:numPr>
      </w:pPr>
      <w:r w:rsidRPr="002F57C0">
        <w:t>Failure to comply with voluntary commitments made and incorporated by reference into an approval may be grounds for enforcement under the terms of the Special Use Permit.</w:t>
      </w:r>
    </w:p>
    <w:p w14:paraId="5C8E6C22" w14:textId="14BFAF5C" w:rsidR="006A0619" w:rsidRPr="006A0619" w:rsidRDefault="006A0619" w:rsidP="00587605">
      <w:pPr>
        <w:rPr>
          <w:b/>
          <w:bCs/>
        </w:rPr>
      </w:pPr>
      <w:r w:rsidRPr="006A0619">
        <w:rPr>
          <w:b/>
          <w:bCs/>
        </w:rPr>
        <w:t>Section 12. Zoning Incentives</w:t>
      </w:r>
    </w:p>
    <w:p w14:paraId="5ED72CFD" w14:textId="77777777" w:rsidR="006A0619" w:rsidRPr="006A0619" w:rsidRDefault="006A0619" w:rsidP="006A0619">
      <w:r w:rsidRPr="006A0619">
        <w:t>A. Eligibility</w:t>
      </w:r>
    </w:p>
    <w:p w14:paraId="37F2C64C" w14:textId="03B37F79" w:rsidR="00993D59" w:rsidRDefault="00993D59" w:rsidP="00993D59">
      <w:pPr>
        <w:pStyle w:val="ListParagraph"/>
        <w:numPr>
          <w:ilvl w:val="0"/>
          <w:numId w:val="22"/>
        </w:numPr>
      </w:pPr>
      <w:r>
        <w:t>Incentives shall be granted only to applicants who demonstrate, to the satisfaction of the reviewing authority, that they:</w:t>
      </w:r>
    </w:p>
    <w:p w14:paraId="77AE34D0" w14:textId="77777777" w:rsidR="00993D59" w:rsidRDefault="00993D59" w:rsidP="00993D59">
      <w:pPr>
        <w:ind w:left="720"/>
      </w:pPr>
      <w:r>
        <w:t>a. Achieve no less than ten percent (10%) verified waste heat recovery; or</w:t>
      </w:r>
    </w:p>
    <w:p w14:paraId="712CFC48" w14:textId="77777777" w:rsidR="00993D59" w:rsidRDefault="00993D59" w:rsidP="00993D59">
      <w:pPr>
        <w:ind w:left="720"/>
      </w:pPr>
      <w:r>
        <w:t>b. Have executed a binding Community Benefits Agreement (CBA) meeting all requirements established by the municipality.</w:t>
      </w:r>
    </w:p>
    <w:p w14:paraId="7A3A0E7D" w14:textId="77777777" w:rsidR="00993D59" w:rsidRDefault="00993D59" w:rsidP="00993D59">
      <w:r>
        <w:t>No incentives may be considered or awarded without full compliance with at least one of these criteria.</w:t>
      </w:r>
    </w:p>
    <w:p w14:paraId="310A6019" w14:textId="045634F3" w:rsidR="006A0619" w:rsidRPr="006A0619" w:rsidRDefault="006A0619" w:rsidP="00993D59">
      <w:r w:rsidRPr="006A0619">
        <w:lastRenderedPageBreak/>
        <w:t>B. Incentives</w:t>
      </w:r>
    </w:p>
    <w:p w14:paraId="76156763" w14:textId="77777777" w:rsidR="006A0619" w:rsidRPr="006A0619" w:rsidRDefault="006A0619" w:rsidP="006A0619">
      <w:pPr>
        <w:numPr>
          <w:ilvl w:val="0"/>
          <w:numId w:val="17"/>
        </w:numPr>
      </w:pPr>
      <w:r w:rsidRPr="006A0619">
        <w:t>Additional height allowances.</w:t>
      </w:r>
    </w:p>
    <w:p w14:paraId="2E2C25AB" w14:textId="77777777" w:rsidR="006A0619" w:rsidRPr="006A0619" w:rsidRDefault="006A0619" w:rsidP="006A0619">
      <w:pPr>
        <w:numPr>
          <w:ilvl w:val="0"/>
          <w:numId w:val="17"/>
        </w:numPr>
      </w:pPr>
      <w:r w:rsidRPr="006A0619">
        <w:t>Increased building footprint.</w:t>
      </w:r>
    </w:p>
    <w:p w14:paraId="6EADEFC1" w14:textId="396E4ED7" w:rsidR="006A0619" w:rsidRPr="006A0619" w:rsidRDefault="006A0619" w:rsidP="006A0619">
      <w:pPr>
        <w:numPr>
          <w:ilvl w:val="0"/>
          <w:numId w:val="17"/>
        </w:numPr>
      </w:pPr>
      <w:r w:rsidRPr="006A0619">
        <w:t xml:space="preserve">Reduced setbacks in </w:t>
      </w:r>
      <w:r w:rsidR="00993D59" w:rsidRPr="006A0619">
        <w:t>non-residential</w:t>
      </w:r>
      <w:r w:rsidRPr="006A0619">
        <w:t xml:space="preserve"> districts.</w:t>
      </w:r>
    </w:p>
    <w:p w14:paraId="21D3A8C4" w14:textId="77777777" w:rsidR="006A0619" w:rsidRPr="006A0619" w:rsidRDefault="006A0619" w:rsidP="006A0619">
      <w:pPr>
        <w:numPr>
          <w:ilvl w:val="0"/>
          <w:numId w:val="17"/>
        </w:numPr>
      </w:pPr>
      <w:r w:rsidRPr="006A0619">
        <w:t>Reduced parking requirements.</w:t>
      </w:r>
    </w:p>
    <w:p w14:paraId="62FECF1F" w14:textId="77777777" w:rsidR="006A0619" w:rsidRPr="006A0619" w:rsidRDefault="006A0619" w:rsidP="006A0619">
      <w:pPr>
        <w:rPr>
          <w:b/>
          <w:bCs/>
        </w:rPr>
      </w:pPr>
      <w:r w:rsidRPr="006A0619">
        <w:rPr>
          <w:b/>
          <w:bCs/>
        </w:rPr>
        <w:t>Section 13. Expedited Permitting</w:t>
      </w:r>
    </w:p>
    <w:p w14:paraId="645CC6EE" w14:textId="77777777" w:rsidR="006A0619" w:rsidRPr="006A0619" w:rsidRDefault="006A0619" w:rsidP="006A0619">
      <w:r w:rsidRPr="006A0619">
        <w:t>A. Eligibility</w:t>
      </w:r>
    </w:p>
    <w:p w14:paraId="56487D2A" w14:textId="77777777" w:rsidR="006A0619" w:rsidRPr="006A0619" w:rsidRDefault="006A0619" w:rsidP="006A0619">
      <w:pPr>
        <w:numPr>
          <w:ilvl w:val="0"/>
          <w:numId w:val="18"/>
        </w:numPr>
      </w:pPr>
      <w:r w:rsidRPr="006A0619">
        <w:t>Waste</w:t>
      </w:r>
      <w:r w:rsidRPr="006A0619">
        <w:noBreakHyphen/>
        <w:t>heat</w:t>
      </w:r>
      <w:r w:rsidRPr="006A0619">
        <w:noBreakHyphen/>
        <w:t>recovery commitments</w:t>
      </w:r>
    </w:p>
    <w:p w14:paraId="35F692E5" w14:textId="77777777" w:rsidR="006A0619" w:rsidRPr="006A0619" w:rsidRDefault="006A0619" w:rsidP="006A0619">
      <w:pPr>
        <w:numPr>
          <w:ilvl w:val="0"/>
          <w:numId w:val="18"/>
        </w:numPr>
      </w:pPr>
      <w:r w:rsidRPr="006A0619">
        <w:t>Community Benefit Agreements</w:t>
      </w:r>
    </w:p>
    <w:p w14:paraId="4F6E1E7A" w14:textId="77777777" w:rsidR="006A0619" w:rsidRPr="006A0619" w:rsidRDefault="006A0619" w:rsidP="006A0619">
      <w:pPr>
        <w:numPr>
          <w:ilvl w:val="0"/>
          <w:numId w:val="18"/>
        </w:numPr>
      </w:pPr>
      <w:r w:rsidRPr="006A0619">
        <w:t>Renewable</w:t>
      </w:r>
      <w:r w:rsidRPr="006A0619">
        <w:noBreakHyphen/>
        <w:t>energy sourcing commitments</w:t>
      </w:r>
    </w:p>
    <w:p w14:paraId="4E940C81" w14:textId="77777777" w:rsidR="006A0619" w:rsidRPr="006A0619" w:rsidRDefault="006A0619" w:rsidP="006A0619">
      <w:r w:rsidRPr="006A0619">
        <w:t>B. Expedited Procedure</w:t>
      </w:r>
    </w:p>
    <w:p w14:paraId="20B09711" w14:textId="263761CF" w:rsidR="006A0619" w:rsidRPr="006A0619" w:rsidRDefault="006A0619" w:rsidP="006A0619">
      <w:pPr>
        <w:numPr>
          <w:ilvl w:val="0"/>
          <w:numId w:val="19"/>
        </w:numPr>
      </w:pPr>
      <w:r w:rsidRPr="006A0619">
        <w:t>Priority placement on agendas</w:t>
      </w:r>
      <w:r w:rsidR="00993D59">
        <w:t xml:space="preserve"> or potential special meetings</w:t>
      </w:r>
      <w:r w:rsidRPr="006A0619">
        <w:t>.</w:t>
      </w:r>
    </w:p>
    <w:p w14:paraId="31A037BA" w14:textId="77777777" w:rsidR="006A0619" w:rsidRPr="006A0619" w:rsidRDefault="006A0619" w:rsidP="006A0619">
      <w:pPr>
        <w:numPr>
          <w:ilvl w:val="0"/>
          <w:numId w:val="19"/>
        </w:numPr>
      </w:pPr>
      <w:r w:rsidRPr="006A0619">
        <w:t>Faster review timelines.</w:t>
      </w:r>
    </w:p>
    <w:p w14:paraId="6A869829" w14:textId="77777777" w:rsidR="006A0619" w:rsidRPr="006A0619" w:rsidRDefault="006A0619" w:rsidP="006A0619">
      <w:pPr>
        <w:numPr>
          <w:ilvl w:val="0"/>
          <w:numId w:val="19"/>
        </w:numPr>
      </w:pPr>
      <w:r w:rsidRPr="006A0619">
        <w:t>Consolidated hearings where permissible.</w:t>
      </w:r>
    </w:p>
    <w:p w14:paraId="2E6EC789" w14:textId="77777777" w:rsidR="006A0619" w:rsidRDefault="006A0619" w:rsidP="006A0619">
      <w:pPr>
        <w:rPr>
          <w:b/>
          <w:bCs/>
        </w:rPr>
      </w:pPr>
      <w:r w:rsidRPr="006A0619">
        <w:rPr>
          <w:b/>
          <w:bCs/>
        </w:rPr>
        <w:t>Section 14. Mandatory Decommissioning Plan</w:t>
      </w:r>
    </w:p>
    <w:p w14:paraId="5DAE8F07" w14:textId="33A0301A" w:rsidR="002F0834" w:rsidRPr="002F0834" w:rsidRDefault="002F0834" w:rsidP="002F0834">
      <w:r w:rsidRPr="002F0834">
        <w:t>The mandatory decommissioning requirements in this Section are necessary to ensure that Data Centers and Cryptocurrency Mining Facilities are properly dismantled, removed, and restored at the end of their useful life or in the event of abandonment. Because these facilities contain substantial electrical infrastructure, hazardous materials, cooling systems, mechanical equipment, foundations, and utilities, failure to responsibly decommission them can create environmental contamination, safety hazards, and long</w:t>
      </w:r>
      <w:r w:rsidRPr="002F0834">
        <w:noBreakHyphen/>
        <w:t xml:space="preserve">term financial burdens for the municipality. Without a clear, enforceable decommissioning plan and financial security, the </w:t>
      </w:r>
      <w:r w:rsidR="0010600D" w:rsidRPr="0010600D">
        <w:t>Municipal Board</w:t>
      </w:r>
      <w:r w:rsidR="0010600D">
        <w:t xml:space="preserve"> </w:t>
      </w:r>
      <w:r w:rsidRPr="002F0834">
        <w:t>could be left responsible for the cost of removing derelict structures, remediating spills, or restoring disturbed land. These requirements ensure that the operator—not local taxpayers—remains fully accountable for equipment removal, utility disconnection, site restoration, and hazard mitigation, and that decommissioning occurs in a timely and safe manner consistent with best practices and the public interest.</w:t>
      </w:r>
    </w:p>
    <w:p w14:paraId="6AE9AD35" w14:textId="77777777" w:rsidR="006A0619" w:rsidRPr="006A0619" w:rsidRDefault="006A0619" w:rsidP="006A0619">
      <w:r w:rsidRPr="006A0619">
        <w:t>A. Requirement</w:t>
      </w:r>
      <w:r w:rsidRPr="006A0619">
        <w:br/>
        <w:t>All applications shall include a Decommissioning Plan addressing:</w:t>
      </w:r>
    </w:p>
    <w:p w14:paraId="21A6AD50" w14:textId="77777777" w:rsidR="006A0619" w:rsidRPr="006A0619" w:rsidRDefault="006A0619" w:rsidP="006A0619">
      <w:pPr>
        <w:numPr>
          <w:ilvl w:val="0"/>
          <w:numId w:val="20"/>
        </w:numPr>
      </w:pPr>
      <w:r w:rsidRPr="006A0619">
        <w:lastRenderedPageBreak/>
        <w:t>Removal of equipment and structures</w:t>
      </w:r>
    </w:p>
    <w:p w14:paraId="12538EA3" w14:textId="77777777" w:rsidR="006A0619" w:rsidRPr="006A0619" w:rsidRDefault="006A0619" w:rsidP="006A0619">
      <w:pPr>
        <w:numPr>
          <w:ilvl w:val="0"/>
          <w:numId w:val="20"/>
        </w:numPr>
      </w:pPr>
      <w:r w:rsidRPr="006A0619">
        <w:t>Site restoration</w:t>
      </w:r>
    </w:p>
    <w:p w14:paraId="2A93BC03" w14:textId="77777777" w:rsidR="006A0619" w:rsidRPr="006A0619" w:rsidRDefault="006A0619" w:rsidP="006A0619">
      <w:pPr>
        <w:numPr>
          <w:ilvl w:val="0"/>
          <w:numId w:val="20"/>
        </w:numPr>
      </w:pPr>
      <w:r w:rsidRPr="006A0619">
        <w:t>Utility disconnection</w:t>
      </w:r>
    </w:p>
    <w:p w14:paraId="00A08CCB" w14:textId="77777777" w:rsidR="006A0619" w:rsidRPr="006A0619" w:rsidRDefault="006A0619" w:rsidP="006A0619">
      <w:pPr>
        <w:numPr>
          <w:ilvl w:val="0"/>
          <w:numId w:val="20"/>
        </w:numPr>
      </w:pPr>
      <w:r w:rsidRPr="006A0619">
        <w:t>Decommissioning schedule</w:t>
      </w:r>
    </w:p>
    <w:p w14:paraId="2A460916" w14:textId="77777777" w:rsidR="006A0619" w:rsidRPr="006A0619" w:rsidRDefault="006A0619" w:rsidP="006A0619">
      <w:pPr>
        <w:numPr>
          <w:ilvl w:val="0"/>
          <w:numId w:val="20"/>
        </w:numPr>
      </w:pPr>
      <w:r w:rsidRPr="006A0619">
        <w:t>Hazard mitigation</w:t>
      </w:r>
    </w:p>
    <w:p w14:paraId="5BD75374" w14:textId="77777777" w:rsidR="006A0619" w:rsidRPr="006A0619" w:rsidRDefault="006A0619" w:rsidP="006A0619">
      <w:pPr>
        <w:numPr>
          <w:ilvl w:val="0"/>
          <w:numId w:val="20"/>
        </w:numPr>
      </w:pPr>
      <w:r w:rsidRPr="006A0619">
        <w:t>Final inspection procedures</w:t>
      </w:r>
    </w:p>
    <w:p w14:paraId="6EA972E6" w14:textId="77777777" w:rsidR="006A0619" w:rsidRDefault="006A0619" w:rsidP="006A0619">
      <w:r w:rsidRPr="006A0619">
        <w:t>B. Abandonment</w:t>
      </w:r>
      <w:r w:rsidRPr="006A0619">
        <w:br/>
        <w:t>A facility is deemed abandoned after twelve (12) consecutive months of non</w:t>
      </w:r>
      <w:r w:rsidRPr="006A0619">
        <w:noBreakHyphen/>
        <w:t>operation unless otherwise demonstrated.</w:t>
      </w:r>
    </w:p>
    <w:p w14:paraId="29EF5EF2" w14:textId="77777777" w:rsidR="00EC3F8A" w:rsidRPr="00EC3F8A" w:rsidRDefault="00EC3F8A" w:rsidP="00EC3F8A">
      <w:r w:rsidRPr="00EC3F8A">
        <w:t>C. Required Decommissioning Actions</w:t>
      </w:r>
      <w:r w:rsidRPr="00EC3F8A">
        <w:br/>
        <w:t>The Decommissioning Plan shall include:</w:t>
      </w:r>
    </w:p>
    <w:p w14:paraId="5F1A458D" w14:textId="77777777" w:rsidR="00EC3F8A" w:rsidRPr="00EC3F8A" w:rsidRDefault="00EC3F8A" w:rsidP="00EC3F8A">
      <w:pPr>
        <w:numPr>
          <w:ilvl w:val="0"/>
          <w:numId w:val="31"/>
        </w:numPr>
      </w:pPr>
      <w:r w:rsidRPr="00EC3F8A">
        <w:t>Removal of all structures, equipment, underground conduits, foundations, concrete pads, and wiring to a minimum depth of 48 inches.</w:t>
      </w:r>
    </w:p>
    <w:p w14:paraId="0DEB11AF" w14:textId="77777777" w:rsidR="00EC3F8A" w:rsidRPr="00EC3F8A" w:rsidRDefault="00EC3F8A" w:rsidP="00EC3F8A">
      <w:pPr>
        <w:numPr>
          <w:ilvl w:val="0"/>
          <w:numId w:val="31"/>
        </w:numPr>
      </w:pPr>
      <w:r w:rsidRPr="00EC3F8A">
        <w:t>Restoration of disturbed soils to pre</w:t>
      </w:r>
      <w:r w:rsidRPr="00EC3F8A">
        <w:noBreakHyphen/>
        <w:t>construction conditions, including reseeding.</w:t>
      </w:r>
    </w:p>
    <w:p w14:paraId="0E1229CA" w14:textId="77777777" w:rsidR="00EC3F8A" w:rsidRPr="00EC3F8A" w:rsidRDefault="00EC3F8A" w:rsidP="00EC3F8A">
      <w:pPr>
        <w:numPr>
          <w:ilvl w:val="0"/>
          <w:numId w:val="31"/>
        </w:numPr>
      </w:pPr>
      <w:r w:rsidRPr="00EC3F8A">
        <w:t>Environmental testing for soil or groundwater contamination from coolants, fuels, or chemicals.</w:t>
      </w:r>
    </w:p>
    <w:p w14:paraId="69D9DB3C" w14:textId="77777777" w:rsidR="00EC3F8A" w:rsidRPr="00EC3F8A" w:rsidRDefault="00EC3F8A" w:rsidP="00EC3F8A">
      <w:pPr>
        <w:numPr>
          <w:ilvl w:val="0"/>
          <w:numId w:val="31"/>
        </w:numPr>
      </w:pPr>
      <w:r w:rsidRPr="00EC3F8A">
        <w:t>Completion of decommissioning within 12 months of cessation of operations.</w:t>
      </w:r>
    </w:p>
    <w:p w14:paraId="109D08C8" w14:textId="77777777" w:rsidR="006A0619" w:rsidRDefault="006A0619" w:rsidP="006A0619">
      <w:pPr>
        <w:rPr>
          <w:b/>
          <w:bCs/>
        </w:rPr>
      </w:pPr>
      <w:r w:rsidRPr="006A0619">
        <w:rPr>
          <w:b/>
          <w:bCs/>
        </w:rPr>
        <w:t>Section 15. Financial Security</w:t>
      </w:r>
    </w:p>
    <w:p w14:paraId="741E9E51" w14:textId="705EE716" w:rsidR="00886812" w:rsidRPr="00886812" w:rsidRDefault="00886812" w:rsidP="00886812">
      <w:r w:rsidRPr="00886812">
        <w:t>The financial security requirements in this Section are necessary to ensure that sufficient funds are available to fully decommission Data Centers and Cryptocurrency Mining Facilities in the event the operator fails to do so. Because these facilities involve substantial electrical and mechanical infrastructure, cooling systems, hazardous materials, and large</w:t>
      </w:r>
      <w:r w:rsidRPr="00886812">
        <w:noBreakHyphen/>
        <w:t xml:space="preserve">scale buildings, the cost of proper decommissioning and site restoration can be significant. Without secured financial assurance, the </w:t>
      </w:r>
      <w:r w:rsidR="0010600D" w:rsidRPr="0010600D">
        <w:t>Municipal Board</w:t>
      </w:r>
      <w:r w:rsidR="0010600D">
        <w:t xml:space="preserve"> </w:t>
      </w:r>
      <w:r w:rsidRPr="00886812">
        <w:t xml:space="preserve">and its taxpayers could be left responsible for removing abandoned equipment, remediating environmental contamination, or restoring disturbed land. Requiring financial security—through a bond, irrevocable letter of credit, escrow account, or comparable instrument—ensures that decommissioning obligations are enforceable, that adequate funds are reserved for this purpose, and that financial responsibility remains with the operator throughout the facility’s useful life. Periodic review and adjustment of the security amount protect the </w:t>
      </w:r>
      <w:r w:rsidR="0010600D" w:rsidRPr="0010600D">
        <w:t>Municipal Board</w:t>
      </w:r>
      <w:r w:rsidR="0010600D">
        <w:t xml:space="preserve"> </w:t>
      </w:r>
      <w:r w:rsidRPr="00886812">
        <w:t xml:space="preserve">against inflation, changed site conditions, or increases in decommissioning costs over time. These requirements safeguard municipal </w:t>
      </w:r>
      <w:r w:rsidRPr="00886812">
        <w:lastRenderedPageBreak/>
        <w:t>finances while ensuring responsible long</w:t>
      </w:r>
      <w:r w:rsidRPr="00886812">
        <w:noBreakHyphen/>
        <w:t>term management of high</w:t>
      </w:r>
      <w:r w:rsidRPr="00886812">
        <w:noBreakHyphen/>
        <w:t>intensity electrical</w:t>
      </w:r>
      <w:r w:rsidRPr="00886812">
        <w:noBreakHyphen/>
        <w:t>use facilities.</w:t>
      </w:r>
    </w:p>
    <w:p w14:paraId="7366A0B8" w14:textId="77777777" w:rsidR="006A0619" w:rsidRPr="006A0619" w:rsidRDefault="006A0619" w:rsidP="006A0619">
      <w:r w:rsidRPr="006A0619">
        <w:t>A. Form of Security</w:t>
      </w:r>
      <w:r w:rsidRPr="006A0619">
        <w:br/>
        <w:t>Acceptable forms include irrevocable letters of credit, performance bonds, escrow accounts, or cash deposits.</w:t>
      </w:r>
    </w:p>
    <w:p w14:paraId="4330984C" w14:textId="561AC4AA" w:rsidR="006A0619" w:rsidRPr="006A0619" w:rsidRDefault="006A0619" w:rsidP="006A0619">
      <w:r w:rsidRPr="006A0619">
        <w:t>B. Minimum Amount</w:t>
      </w:r>
      <w:r w:rsidRPr="006A0619">
        <w:br/>
        <w:t>Not less than fifty thousand dollars ($50,000), or one hundred percent (1</w:t>
      </w:r>
      <w:r w:rsidR="00085924">
        <w:t>5</w:t>
      </w:r>
      <w:r w:rsidRPr="006A0619">
        <w:t xml:space="preserve">0%) of the </w:t>
      </w:r>
      <w:r w:rsidR="001E0BC4">
        <w:t>engineer's estimated</w:t>
      </w:r>
      <w:r w:rsidRPr="006A0619">
        <w:t xml:space="preserve"> decommissioning cost, whichever is greater.</w:t>
      </w:r>
    </w:p>
    <w:p w14:paraId="3A4F735A" w14:textId="77777777" w:rsidR="006A0619" w:rsidRPr="006A0619" w:rsidRDefault="006A0619" w:rsidP="006A0619">
      <w:r w:rsidRPr="006A0619">
        <w:t>C. Review</w:t>
      </w:r>
      <w:r w:rsidRPr="006A0619">
        <w:br/>
        <w:t>Security must be reviewed every three (3) years and adjusted for inflation.</w:t>
      </w:r>
    </w:p>
    <w:p w14:paraId="15091213" w14:textId="77A8A9A6" w:rsidR="006A0619" w:rsidRDefault="006A0619" w:rsidP="006A0619">
      <w:r w:rsidRPr="006A0619">
        <w:t>D. Municipal Use</w:t>
      </w:r>
      <w:r w:rsidRPr="006A0619">
        <w:br/>
        <w:t xml:space="preserve">The </w:t>
      </w:r>
      <w:r w:rsidR="00993D59">
        <w:t>municipality</w:t>
      </w:r>
      <w:r w:rsidRPr="006A0619">
        <w:t xml:space="preserve"> may draw upon the security to complete decommissioning if the operator fails to do so.</w:t>
      </w:r>
    </w:p>
    <w:p w14:paraId="116E6BA8" w14:textId="77777777" w:rsidR="009837F7" w:rsidRDefault="004B4B88" w:rsidP="00B5654E">
      <w:pPr>
        <w:rPr>
          <w:b/>
          <w:bCs/>
        </w:rPr>
      </w:pPr>
      <w:r w:rsidRPr="004F6DFD">
        <w:rPr>
          <w:b/>
          <w:bCs/>
        </w:rPr>
        <w:t>Section 16</w:t>
      </w:r>
      <w:r w:rsidR="004F6DFD" w:rsidRPr="004F6DFD">
        <w:rPr>
          <w:b/>
          <w:bCs/>
        </w:rPr>
        <w:t>. Enforcement and Penalties</w:t>
      </w:r>
    </w:p>
    <w:p w14:paraId="7892F04C" w14:textId="3C49836D" w:rsidR="00B5654E" w:rsidRPr="00B5654E" w:rsidRDefault="00B5654E" w:rsidP="009837F7">
      <w:pPr>
        <w:ind w:left="720"/>
      </w:pPr>
      <w:r w:rsidRPr="00B5654E">
        <w:rPr>
          <w:b/>
          <w:bCs/>
        </w:rPr>
        <w:t>A. Enforcement Authority</w:t>
      </w:r>
      <w:r w:rsidRPr="00B5654E">
        <w:br/>
        <w:t>This Local Law shall be enforced by the Enforcement Officer, Code Enforcement Officer, or other municipal official designated by the Municipal Board. The Municipal Board may also authorize an administrative enforcement bureau or hearing officer pursuant to General Municipal Law §</w:t>
      </w:r>
      <w:r w:rsidRPr="00B5654E">
        <w:rPr>
          <w:rFonts w:ascii="Arial" w:hAnsi="Arial" w:cs="Arial"/>
        </w:rPr>
        <w:t> </w:t>
      </w:r>
      <w:r w:rsidRPr="00B5654E">
        <w:t>383 to adjudicate violations and impose civil penalties.</w:t>
      </w:r>
    </w:p>
    <w:p w14:paraId="38199456" w14:textId="77777777" w:rsidR="00B5654E" w:rsidRPr="00B5654E" w:rsidRDefault="00B5654E" w:rsidP="009837F7">
      <w:pPr>
        <w:ind w:left="720"/>
      </w:pPr>
      <w:r w:rsidRPr="00B5654E">
        <w:rPr>
          <w:b/>
          <w:bCs/>
        </w:rPr>
        <w:t>B. Permit Suspension or Revocation</w:t>
      </w:r>
      <w:r w:rsidRPr="00B5654E">
        <w:br/>
        <w:t>The Reviewing Authority may suspend, revoke, or condition any Special Use Permit issued under this Local Law upon a finding that the permit holder has violated permit conditions or any provision of this Local Law. Suspension or revocation shall occur only after notice and an opportunity to be heard.</w:t>
      </w:r>
    </w:p>
    <w:p w14:paraId="485C837B" w14:textId="77777777" w:rsidR="00B5654E" w:rsidRPr="00B5654E" w:rsidRDefault="00B5654E" w:rsidP="009837F7">
      <w:pPr>
        <w:ind w:left="720"/>
      </w:pPr>
      <w:r w:rsidRPr="00B5654E">
        <w:rPr>
          <w:b/>
          <w:bCs/>
        </w:rPr>
        <w:t>C. Notice of Violation and Opportunity to Cure</w:t>
      </w:r>
      <w:r w:rsidRPr="00B5654E">
        <w:br/>
        <w:t>Upon issuance of a written notice of violation, the operator shall have thirty (30) days to correct the violation, unless the Enforcement Officer determines that an imminent threat to public health, safety, or welfare exists, in which case corrective action may be required immediately.</w:t>
      </w:r>
    </w:p>
    <w:p w14:paraId="202CD02A" w14:textId="77777777" w:rsidR="00B5654E" w:rsidRPr="00B5654E" w:rsidRDefault="00B5654E" w:rsidP="009837F7">
      <w:pPr>
        <w:ind w:left="720"/>
      </w:pPr>
      <w:r w:rsidRPr="00B5654E">
        <w:rPr>
          <w:b/>
          <w:bCs/>
        </w:rPr>
        <w:t>D. Civil Penalties</w:t>
      </w:r>
      <w:r w:rsidRPr="00B5654E">
        <w:br/>
        <w:t xml:space="preserve">Civil penalties may be imposed for violations of this Local Law not to exceed one thousand dollars ($1,000) per day per violation, following an administrative hearing </w:t>
      </w:r>
      <w:r w:rsidRPr="00B5654E">
        <w:lastRenderedPageBreak/>
        <w:t>or other adjudicative process authorized under General Municipal Law §</w:t>
      </w:r>
      <w:r w:rsidRPr="00B5654E">
        <w:rPr>
          <w:rFonts w:ascii="Arial" w:hAnsi="Arial" w:cs="Arial"/>
        </w:rPr>
        <w:t> </w:t>
      </w:r>
      <w:r w:rsidRPr="00B5654E">
        <w:t>383. Each day a violation continues shall constitute a separate and distinct offense.</w:t>
      </w:r>
    </w:p>
    <w:p w14:paraId="723AA3DC" w14:textId="77777777" w:rsidR="00B5654E" w:rsidRPr="00B5654E" w:rsidRDefault="00B5654E" w:rsidP="009837F7">
      <w:pPr>
        <w:ind w:left="720"/>
      </w:pPr>
      <w:r w:rsidRPr="00B5654E">
        <w:rPr>
          <w:b/>
          <w:bCs/>
        </w:rPr>
        <w:t>E. Additional Remedies</w:t>
      </w:r>
      <w:r w:rsidRPr="00B5654E">
        <w:br/>
        <w:t>In addition to civil penalties, the municipality may pursue any remedies available at law or equity, including but not limited to injunctions, orders to compel corrective action, or actions under Town Law §</w:t>
      </w:r>
      <w:r w:rsidRPr="00B5654E">
        <w:rPr>
          <w:rFonts w:ascii="Arial" w:hAnsi="Arial" w:cs="Arial"/>
        </w:rPr>
        <w:t> </w:t>
      </w:r>
      <w:r w:rsidRPr="00B5654E">
        <w:t xml:space="preserve">268 or Village Law </w:t>
      </w:r>
      <w:r w:rsidRPr="00B5654E">
        <w:rPr>
          <w:rFonts w:ascii="Aptos" w:hAnsi="Aptos" w:cs="Aptos"/>
        </w:rPr>
        <w:t>§</w:t>
      </w:r>
      <w:r w:rsidRPr="00B5654E">
        <w:rPr>
          <w:rFonts w:ascii="Arial" w:hAnsi="Arial" w:cs="Arial"/>
        </w:rPr>
        <w:t> </w:t>
      </w:r>
      <w:r w:rsidRPr="00B5654E">
        <w:t>7</w:t>
      </w:r>
      <w:r w:rsidRPr="00B5654E">
        <w:noBreakHyphen/>
        <w:t>714, as applicable.</w:t>
      </w:r>
    </w:p>
    <w:p w14:paraId="4EAD2F80" w14:textId="77777777" w:rsidR="00B5654E" w:rsidRPr="00B5654E" w:rsidRDefault="00B5654E" w:rsidP="009837F7">
      <w:pPr>
        <w:ind w:left="720"/>
      </w:pPr>
      <w:r w:rsidRPr="00B5654E">
        <w:rPr>
          <w:b/>
          <w:bCs/>
        </w:rPr>
        <w:t>F. Non</w:t>
      </w:r>
      <w:r w:rsidRPr="00B5654E">
        <w:rPr>
          <w:b/>
          <w:bCs/>
        </w:rPr>
        <w:noBreakHyphen/>
        <w:t>Exclusive Remedies</w:t>
      </w:r>
      <w:r w:rsidRPr="00B5654E">
        <w:br/>
        <w:t>The remedies and penalties provided herein are cumulative and shall not preclude the municipality from pursuing any other remedies or enforcement actions authorized by state or local law.</w:t>
      </w:r>
    </w:p>
    <w:p w14:paraId="5DFC8138" w14:textId="65040FA6" w:rsidR="00814E1A" w:rsidRDefault="00814E1A" w:rsidP="00814E1A">
      <w:r w:rsidRPr="00814E1A">
        <w:rPr>
          <w:b/>
          <w:bCs/>
        </w:rPr>
        <w:t>Section 17. State Environmental Quality Review (SEQRA)</w:t>
      </w:r>
      <w:r w:rsidRPr="00814E1A">
        <w:br/>
        <w:t>A. All applications under this Local Law shall undergo environmental review pursuant to the State Environmental Quality Review Act.</w:t>
      </w:r>
      <w:r w:rsidRPr="00814E1A">
        <w:br/>
        <w:t xml:space="preserve">B. The </w:t>
      </w:r>
      <w:r w:rsidR="0010600D">
        <w:t xml:space="preserve">respective </w:t>
      </w:r>
      <w:r w:rsidR="0010600D" w:rsidRPr="0010600D">
        <w:t>Municipal Board</w:t>
      </w:r>
      <w:r w:rsidRPr="00814E1A">
        <w:t xml:space="preserve"> shall act as Lead Agency.</w:t>
      </w:r>
      <w:r w:rsidRPr="00814E1A">
        <w:br/>
        <w:t>C. The applicant shall provide all studies required to complete SEQRA review, including but not limited to:</w:t>
      </w:r>
    </w:p>
    <w:p w14:paraId="0F655A4C" w14:textId="4F4B1059" w:rsidR="00814E1A" w:rsidRDefault="00814E1A" w:rsidP="00814E1A">
      <w:pPr>
        <w:pStyle w:val="ListParagraph"/>
        <w:numPr>
          <w:ilvl w:val="0"/>
          <w:numId w:val="32"/>
        </w:numPr>
      </w:pPr>
      <w:r w:rsidRPr="00814E1A">
        <w:t>Visual impact analysis</w:t>
      </w:r>
    </w:p>
    <w:p w14:paraId="380F49B7" w14:textId="723D17C0" w:rsidR="00814E1A" w:rsidRDefault="00814E1A" w:rsidP="00814E1A">
      <w:pPr>
        <w:pStyle w:val="ListParagraph"/>
        <w:numPr>
          <w:ilvl w:val="0"/>
          <w:numId w:val="32"/>
        </w:numPr>
      </w:pPr>
      <w:r w:rsidRPr="00814E1A">
        <w:t>Noise assessment</w:t>
      </w:r>
    </w:p>
    <w:p w14:paraId="25DBB853" w14:textId="1FD0765C" w:rsidR="00814E1A" w:rsidRDefault="00814E1A" w:rsidP="00814E1A">
      <w:pPr>
        <w:pStyle w:val="ListParagraph"/>
        <w:numPr>
          <w:ilvl w:val="0"/>
          <w:numId w:val="32"/>
        </w:numPr>
      </w:pPr>
      <w:r w:rsidRPr="00814E1A">
        <w:t>Utility load analysis</w:t>
      </w:r>
    </w:p>
    <w:p w14:paraId="75651B6F" w14:textId="51ACF0F0" w:rsidR="00814E1A" w:rsidRDefault="00814E1A" w:rsidP="00814E1A">
      <w:pPr>
        <w:pStyle w:val="ListParagraph"/>
        <w:numPr>
          <w:ilvl w:val="0"/>
          <w:numId w:val="32"/>
        </w:numPr>
      </w:pPr>
      <w:r w:rsidRPr="00814E1A">
        <w:t>Stormwater analysis</w:t>
      </w:r>
    </w:p>
    <w:p w14:paraId="37415945" w14:textId="17FC2466" w:rsidR="00814E1A" w:rsidRPr="00814E1A" w:rsidRDefault="00814E1A" w:rsidP="00814E1A">
      <w:pPr>
        <w:pStyle w:val="ListParagraph"/>
        <w:numPr>
          <w:ilvl w:val="0"/>
          <w:numId w:val="32"/>
        </w:numPr>
      </w:pPr>
      <w:r w:rsidRPr="00814E1A">
        <w:t>Waste</w:t>
      </w:r>
      <w:r w:rsidRPr="00814E1A">
        <w:noBreakHyphen/>
        <w:t>heat feasibility evaluation</w:t>
      </w:r>
    </w:p>
    <w:p w14:paraId="62EC992B" w14:textId="58A3CE68" w:rsidR="006A0619" w:rsidRPr="006A0619" w:rsidRDefault="006A0619" w:rsidP="006A0619">
      <w:pPr>
        <w:rPr>
          <w:b/>
          <w:bCs/>
        </w:rPr>
      </w:pPr>
      <w:r w:rsidRPr="006A0619">
        <w:rPr>
          <w:b/>
          <w:bCs/>
        </w:rPr>
        <w:t>Section 1</w:t>
      </w:r>
      <w:r w:rsidR="00814E1A">
        <w:rPr>
          <w:b/>
          <w:bCs/>
        </w:rPr>
        <w:t>8</w:t>
      </w:r>
      <w:r w:rsidRPr="006A0619">
        <w:rPr>
          <w:b/>
          <w:bCs/>
        </w:rPr>
        <w:t>. Severability</w:t>
      </w:r>
    </w:p>
    <w:p w14:paraId="29BCE841" w14:textId="77777777" w:rsidR="006A0619" w:rsidRPr="006A0619" w:rsidRDefault="006A0619" w:rsidP="006A0619">
      <w:r w:rsidRPr="006A0619">
        <w:t>If any part of this Local Law is held invalid, such invalidity shall not affect the remainder.</w:t>
      </w:r>
    </w:p>
    <w:p w14:paraId="1F7CEC27" w14:textId="6589233C" w:rsidR="006A0619" w:rsidRPr="006A0619" w:rsidRDefault="006A0619" w:rsidP="006A0619">
      <w:pPr>
        <w:rPr>
          <w:b/>
          <w:bCs/>
        </w:rPr>
      </w:pPr>
      <w:r w:rsidRPr="006A0619">
        <w:rPr>
          <w:b/>
          <w:bCs/>
        </w:rPr>
        <w:t>Section 1</w:t>
      </w:r>
      <w:r w:rsidR="00814E1A">
        <w:rPr>
          <w:b/>
          <w:bCs/>
        </w:rPr>
        <w:t>9</w:t>
      </w:r>
      <w:r w:rsidRPr="006A0619">
        <w:rPr>
          <w:b/>
          <w:bCs/>
        </w:rPr>
        <w:t>. Effective Date</w:t>
      </w:r>
    </w:p>
    <w:p w14:paraId="167C62FF" w14:textId="77777777" w:rsidR="006A0619" w:rsidRPr="006A0619" w:rsidRDefault="006A0619" w:rsidP="006A0619">
      <w:r w:rsidRPr="006A0619">
        <w:t>This Local Law shall take effect immediately upon filing with the Secretary of State.</w:t>
      </w:r>
    </w:p>
    <w:p w14:paraId="300FBB37" w14:textId="77777777" w:rsidR="002832DD" w:rsidRDefault="002832DD"/>
    <w:sectPr w:rsidR="002832DD">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egan Krokowski" w:date="2026-10-07T11:16:00Z" w:initials="MK">
    <w:p w14:paraId="1209B26B" w14:textId="77777777" w:rsidR="00F56100" w:rsidRDefault="00F56100" w:rsidP="00F56100">
      <w:pPr>
        <w:pStyle w:val="CommentText"/>
      </w:pPr>
      <w:r>
        <w:rPr>
          <w:rStyle w:val="CommentReference"/>
        </w:rPr>
        <w:annotationRef/>
      </w:r>
      <w:r>
        <w:t>Municipalities that are single-zoned, change the sentence to “ These uses shall be permitted municipality-wide. "</w:t>
      </w:r>
    </w:p>
  </w:comment>
  <w:comment w:id="1" w:author="Megan Krokowski" w:date="2026-10-07T11:17:00Z" w:initials="MK">
    <w:p w14:paraId="392AF50C" w14:textId="77777777" w:rsidR="00801BF8" w:rsidRDefault="00801BF8" w:rsidP="00801BF8">
      <w:pPr>
        <w:pStyle w:val="CommentText"/>
      </w:pPr>
      <w:r>
        <w:rPr>
          <w:rStyle w:val="CommentReference"/>
        </w:rPr>
        <w:annotationRef/>
      </w:r>
      <w:r>
        <w:t xml:space="preserve">And delete D- as there are no other zoning districts to prohibit. </w:t>
      </w:r>
    </w:p>
  </w:comment>
  <w:comment w:id="2" w:author="Megan Krokowski" w:date="2026-06-23T09:45:00Z" w:initials="MK">
    <w:p w14:paraId="00997EB4" w14:textId="77777777" w:rsidR="00E3196C" w:rsidRDefault="00E3196C" w:rsidP="00E3196C">
      <w:pPr>
        <w:pStyle w:val="CommentText"/>
      </w:pPr>
      <w:r>
        <w:rPr>
          <w:rStyle w:val="CommentReference"/>
        </w:rPr>
        <w:annotationRef/>
      </w:r>
      <w:r>
        <w:t xml:space="preserve">Land Use Table/ Use Chart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09B26B" w15:done="0"/>
  <w15:commentEx w15:paraId="392AF50C" w15:paraIdParent="1209B26B" w15:done="0"/>
  <w15:commentEx w15:paraId="00997E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B537AA" w16cex:dateUtc="2026-10-07T15:16:00Z"/>
  <w16cex:commentExtensible w16cex:durableId="48D302A8" w16cex:dateUtc="2026-10-07T15:17:00Z"/>
  <w16cex:commentExtensible w16cex:durableId="068B23F6" w16cex:dateUtc="2026-06-23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09B26B" w16cid:durableId="58B537AA"/>
  <w16cid:commentId w16cid:paraId="392AF50C" w16cid:durableId="48D302A8"/>
  <w16cid:commentId w16cid:paraId="00997EB4" w16cid:durableId="068B23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60677" w14:textId="77777777" w:rsidR="00C63196" w:rsidRDefault="00C63196" w:rsidP="003C6D40">
      <w:pPr>
        <w:spacing w:after="0" w:line="240" w:lineRule="auto"/>
      </w:pPr>
      <w:r>
        <w:separator/>
      </w:r>
    </w:p>
  </w:endnote>
  <w:endnote w:type="continuationSeparator" w:id="0">
    <w:p w14:paraId="43A4D88A" w14:textId="77777777" w:rsidR="00C63196" w:rsidRDefault="00C63196" w:rsidP="003C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4165" w14:textId="6D928F06" w:rsidR="003C6D40" w:rsidRDefault="003C6D40">
    <w:pPr>
      <w:pStyle w:val="Footer"/>
    </w:pPr>
    <w:r>
      <w:fldChar w:fldCharType="begin"/>
    </w:r>
    <w:r>
      <w:instrText xml:space="preserve"> DATE \@ "MMMM d, yyyy" </w:instrText>
    </w:r>
    <w:r>
      <w:fldChar w:fldCharType="separate"/>
    </w:r>
    <w:r>
      <w:rPr>
        <w:noProof/>
      </w:rPr>
      <w:t>October 7, 2026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937BA" w14:textId="77777777" w:rsidR="00C63196" w:rsidRDefault="00C63196" w:rsidP="003C6D40">
      <w:pPr>
        <w:spacing w:after="0" w:line="240" w:lineRule="auto"/>
      </w:pPr>
      <w:r>
        <w:separator/>
      </w:r>
    </w:p>
  </w:footnote>
  <w:footnote w:type="continuationSeparator" w:id="0">
    <w:p w14:paraId="17E0353D" w14:textId="77777777" w:rsidR="00C63196" w:rsidRDefault="00C63196" w:rsidP="003C6D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6F26"/>
    <w:multiLevelType w:val="hybridMultilevel"/>
    <w:tmpl w:val="B136F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818B8"/>
    <w:multiLevelType w:val="multilevel"/>
    <w:tmpl w:val="FB7C6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071710"/>
    <w:multiLevelType w:val="multilevel"/>
    <w:tmpl w:val="6C1AAFA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8A6333"/>
    <w:multiLevelType w:val="hybridMultilevel"/>
    <w:tmpl w:val="E97A6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F401A"/>
    <w:multiLevelType w:val="multilevel"/>
    <w:tmpl w:val="BA12B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23B84"/>
    <w:multiLevelType w:val="multilevel"/>
    <w:tmpl w:val="F296F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E56D9B"/>
    <w:multiLevelType w:val="multilevel"/>
    <w:tmpl w:val="676E4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4E7E58"/>
    <w:multiLevelType w:val="multilevel"/>
    <w:tmpl w:val="77406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9C2362"/>
    <w:multiLevelType w:val="multilevel"/>
    <w:tmpl w:val="4912C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5000AC"/>
    <w:multiLevelType w:val="multilevel"/>
    <w:tmpl w:val="CFEC0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B91A27"/>
    <w:multiLevelType w:val="multilevel"/>
    <w:tmpl w:val="81DC468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C9720C"/>
    <w:multiLevelType w:val="multilevel"/>
    <w:tmpl w:val="0E96F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5E00E4"/>
    <w:multiLevelType w:val="multilevel"/>
    <w:tmpl w:val="AFA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6B50DB"/>
    <w:multiLevelType w:val="multilevel"/>
    <w:tmpl w:val="2A046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977232"/>
    <w:multiLevelType w:val="multilevel"/>
    <w:tmpl w:val="6FACA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4404F7"/>
    <w:multiLevelType w:val="multilevel"/>
    <w:tmpl w:val="3E1E6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C10CFB"/>
    <w:multiLevelType w:val="multilevel"/>
    <w:tmpl w:val="53A07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B3447F"/>
    <w:multiLevelType w:val="multilevel"/>
    <w:tmpl w:val="1798A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585608"/>
    <w:multiLevelType w:val="hybridMultilevel"/>
    <w:tmpl w:val="50CC2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A278C4"/>
    <w:multiLevelType w:val="multilevel"/>
    <w:tmpl w:val="74F07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240ADF"/>
    <w:multiLevelType w:val="multilevel"/>
    <w:tmpl w:val="946C5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64704F"/>
    <w:multiLevelType w:val="multilevel"/>
    <w:tmpl w:val="9DAA02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190D7A"/>
    <w:multiLevelType w:val="hybridMultilevel"/>
    <w:tmpl w:val="465A7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423980"/>
    <w:multiLevelType w:val="multilevel"/>
    <w:tmpl w:val="310E6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F1291B"/>
    <w:multiLevelType w:val="multilevel"/>
    <w:tmpl w:val="3D80D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466041"/>
    <w:multiLevelType w:val="multilevel"/>
    <w:tmpl w:val="DE608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0E21EF"/>
    <w:multiLevelType w:val="multilevel"/>
    <w:tmpl w:val="FE022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0E1218"/>
    <w:multiLevelType w:val="multilevel"/>
    <w:tmpl w:val="B23E9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6E7C53"/>
    <w:multiLevelType w:val="multilevel"/>
    <w:tmpl w:val="7E949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7A587E"/>
    <w:multiLevelType w:val="hybridMultilevel"/>
    <w:tmpl w:val="586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750A99"/>
    <w:multiLevelType w:val="multilevel"/>
    <w:tmpl w:val="6F2C5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ED73A2"/>
    <w:multiLevelType w:val="multilevel"/>
    <w:tmpl w:val="DB642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A13532"/>
    <w:multiLevelType w:val="multilevel"/>
    <w:tmpl w:val="58B0B78C"/>
    <w:lvl w:ilvl="0">
      <w:start w:val="4"/>
      <w:numFmt w:val="lowerLetter"/>
      <w:lvlText w:val="%1."/>
      <w:lvlJc w:val="left"/>
      <w:pPr>
        <w:tabs>
          <w:tab w:val="num" w:pos="1080"/>
        </w:tabs>
        <w:ind w:left="1080" w:hanging="360"/>
      </w:pPr>
      <w:rPr>
        <w:rFonts w:hint="default"/>
      </w:rPr>
    </w:lvl>
    <w:lvl w:ilvl="1">
      <w:start w:val="1"/>
      <w:numFmt w:val="decimal"/>
      <w:lvlText w:val="%2."/>
      <w:lvlJc w:val="left"/>
      <w:pPr>
        <w:tabs>
          <w:tab w:val="num" w:pos="1800"/>
        </w:tabs>
        <w:ind w:left="1800" w:hanging="360"/>
      </w:pPr>
      <w:rPr>
        <w:rFonts w:hint="default"/>
      </w:rPr>
    </w:lvl>
    <w:lvl w:ilvl="2">
      <w:start w:val="4"/>
      <w:numFmt w:val="lowerLetter"/>
      <w:lvlText w:val="%3."/>
      <w:lvlJc w:val="left"/>
      <w:pPr>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3" w15:restartNumberingAfterBreak="0">
    <w:nsid w:val="76B72E98"/>
    <w:multiLevelType w:val="multilevel"/>
    <w:tmpl w:val="728C0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434743"/>
    <w:multiLevelType w:val="hybridMultilevel"/>
    <w:tmpl w:val="76FC3ECC"/>
    <w:lvl w:ilvl="0" w:tplc="BE1E367A">
      <w:start w:val="17"/>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610C0B"/>
    <w:multiLevelType w:val="multilevel"/>
    <w:tmpl w:val="78BE7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6593733">
    <w:abstractNumId w:val="7"/>
  </w:num>
  <w:num w:numId="2" w16cid:durableId="25761293">
    <w:abstractNumId w:val="21"/>
  </w:num>
  <w:num w:numId="3" w16cid:durableId="404189625">
    <w:abstractNumId w:val="13"/>
  </w:num>
  <w:num w:numId="4" w16cid:durableId="944464635">
    <w:abstractNumId w:val="4"/>
  </w:num>
  <w:num w:numId="5" w16cid:durableId="564877771">
    <w:abstractNumId w:val="35"/>
  </w:num>
  <w:num w:numId="6" w16cid:durableId="1538929488">
    <w:abstractNumId w:val="10"/>
  </w:num>
  <w:num w:numId="7" w16cid:durableId="582253061">
    <w:abstractNumId w:val="26"/>
  </w:num>
  <w:num w:numId="8" w16cid:durableId="328874279">
    <w:abstractNumId w:val="28"/>
  </w:num>
  <w:num w:numId="9" w16cid:durableId="826552179">
    <w:abstractNumId w:val="24"/>
  </w:num>
  <w:num w:numId="10" w16cid:durableId="126168056">
    <w:abstractNumId w:val="6"/>
  </w:num>
  <w:num w:numId="11" w16cid:durableId="305670059">
    <w:abstractNumId w:val="8"/>
  </w:num>
  <w:num w:numId="12" w16cid:durableId="233122240">
    <w:abstractNumId w:val="33"/>
  </w:num>
  <w:num w:numId="13" w16cid:durableId="1881429351">
    <w:abstractNumId w:val="27"/>
  </w:num>
  <w:num w:numId="14" w16cid:durableId="51776445">
    <w:abstractNumId w:val="12"/>
  </w:num>
  <w:num w:numId="15" w16cid:durableId="804590867">
    <w:abstractNumId w:val="5"/>
  </w:num>
  <w:num w:numId="16" w16cid:durableId="2087609955">
    <w:abstractNumId w:val="9"/>
  </w:num>
  <w:num w:numId="17" w16cid:durableId="1799569984">
    <w:abstractNumId w:val="16"/>
  </w:num>
  <w:num w:numId="18" w16cid:durableId="1355114904">
    <w:abstractNumId w:val="20"/>
  </w:num>
  <w:num w:numId="19" w16cid:durableId="985015976">
    <w:abstractNumId w:val="23"/>
  </w:num>
  <w:num w:numId="20" w16cid:durableId="2140948718">
    <w:abstractNumId w:val="15"/>
  </w:num>
  <w:num w:numId="21" w16cid:durableId="1980573477">
    <w:abstractNumId w:val="32"/>
  </w:num>
  <w:num w:numId="22" w16cid:durableId="345447403">
    <w:abstractNumId w:val="22"/>
  </w:num>
  <w:num w:numId="23" w16cid:durableId="2102526782">
    <w:abstractNumId w:val="3"/>
  </w:num>
  <w:num w:numId="24" w16cid:durableId="466895083">
    <w:abstractNumId w:val="18"/>
  </w:num>
  <w:num w:numId="25" w16cid:durableId="1988968921">
    <w:abstractNumId w:val="30"/>
  </w:num>
  <w:num w:numId="26" w16cid:durableId="497812076">
    <w:abstractNumId w:val="11"/>
  </w:num>
  <w:num w:numId="27" w16cid:durableId="162861506">
    <w:abstractNumId w:val="0"/>
  </w:num>
  <w:num w:numId="28" w16cid:durableId="775249907">
    <w:abstractNumId w:val="25"/>
  </w:num>
  <w:num w:numId="29" w16cid:durableId="151991804">
    <w:abstractNumId w:val="2"/>
  </w:num>
  <w:num w:numId="30" w16cid:durableId="711416909">
    <w:abstractNumId w:val="31"/>
  </w:num>
  <w:num w:numId="31" w16cid:durableId="194585143">
    <w:abstractNumId w:val="14"/>
  </w:num>
  <w:num w:numId="32" w16cid:durableId="851068811">
    <w:abstractNumId w:val="29"/>
  </w:num>
  <w:num w:numId="33" w16cid:durableId="2057921851">
    <w:abstractNumId w:val="34"/>
  </w:num>
  <w:num w:numId="34" w16cid:durableId="1276526065">
    <w:abstractNumId w:val="17"/>
  </w:num>
  <w:num w:numId="35" w16cid:durableId="1670861545">
    <w:abstractNumId w:val="1"/>
  </w:num>
  <w:num w:numId="36" w16cid:durableId="178411200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gan Krokowski">
    <w15:presenceInfo w15:providerId="AD" w15:userId="S::megankrokowski@lewiscounty.ny.gov::a37fbd9c-b8c5-4132-8227-202cb8f94a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619"/>
    <w:rsid w:val="00047395"/>
    <w:rsid w:val="00061C28"/>
    <w:rsid w:val="00085924"/>
    <w:rsid w:val="000E626F"/>
    <w:rsid w:val="00100B44"/>
    <w:rsid w:val="0010600D"/>
    <w:rsid w:val="001177C7"/>
    <w:rsid w:val="001804B6"/>
    <w:rsid w:val="00186E30"/>
    <w:rsid w:val="001C27A6"/>
    <w:rsid w:val="001E0BC4"/>
    <w:rsid w:val="001E4681"/>
    <w:rsid w:val="00206FF5"/>
    <w:rsid w:val="002137C2"/>
    <w:rsid w:val="002330FE"/>
    <w:rsid w:val="00233ACA"/>
    <w:rsid w:val="00241C49"/>
    <w:rsid w:val="002832DD"/>
    <w:rsid w:val="002874FE"/>
    <w:rsid w:val="002E0ED6"/>
    <w:rsid w:val="002F0834"/>
    <w:rsid w:val="002F57C0"/>
    <w:rsid w:val="003032BE"/>
    <w:rsid w:val="00311633"/>
    <w:rsid w:val="00312DD6"/>
    <w:rsid w:val="00322EAA"/>
    <w:rsid w:val="00336532"/>
    <w:rsid w:val="00381558"/>
    <w:rsid w:val="003A1141"/>
    <w:rsid w:val="003A3534"/>
    <w:rsid w:val="003A532F"/>
    <w:rsid w:val="003C6D40"/>
    <w:rsid w:val="003E5BC8"/>
    <w:rsid w:val="00400975"/>
    <w:rsid w:val="00413600"/>
    <w:rsid w:val="00413620"/>
    <w:rsid w:val="004431FB"/>
    <w:rsid w:val="004473D6"/>
    <w:rsid w:val="00476215"/>
    <w:rsid w:val="004B4B88"/>
    <w:rsid w:val="004F4AC2"/>
    <w:rsid w:val="004F6DFD"/>
    <w:rsid w:val="005467D4"/>
    <w:rsid w:val="00550547"/>
    <w:rsid w:val="00587605"/>
    <w:rsid w:val="005E4D56"/>
    <w:rsid w:val="005F4390"/>
    <w:rsid w:val="00616634"/>
    <w:rsid w:val="006371D1"/>
    <w:rsid w:val="00643E4C"/>
    <w:rsid w:val="006A0619"/>
    <w:rsid w:val="006A621D"/>
    <w:rsid w:val="006B1376"/>
    <w:rsid w:val="00721130"/>
    <w:rsid w:val="007308DD"/>
    <w:rsid w:val="00740185"/>
    <w:rsid w:val="007516DC"/>
    <w:rsid w:val="007858F7"/>
    <w:rsid w:val="007B3608"/>
    <w:rsid w:val="007B7BE7"/>
    <w:rsid w:val="007D7AC2"/>
    <w:rsid w:val="007F4871"/>
    <w:rsid w:val="00801BF8"/>
    <w:rsid w:val="00814E1A"/>
    <w:rsid w:val="0084190D"/>
    <w:rsid w:val="00855BD6"/>
    <w:rsid w:val="00886812"/>
    <w:rsid w:val="008A0742"/>
    <w:rsid w:val="008A4865"/>
    <w:rsid w:val="008B5933"/>
    <w:rsid w:val="008D3E70"/>
    <w:rsid w:val="0090107A"/>
    <w:rsid w:val="00967158"/>
    <w:rsid w:val="009837F7"/>
    <w:rsid w:val="009877CF"/>
    <w:rsid w:val="00993D59"/>
    <w:rsid w:val="00A26521"/>
    <w:rsid w:val="00A31783"/>
    <w:rsid w:val="00A370B7"/>
    <w:rsid w:val="00A61827"/>
    <w:rsid w:val="00A6400B"/>
    <w:rsid w:val="00A73A90"/>
    <w:rsid w:val="00A749BC"/>
    <w:rsid w:val="00AA692D"/>
    <w:rsid w:val="00B26699"/>
    <w:rsid w:val="00B3496D"/>
    <w:rsid w:val="00B50F34"/>
    <w:rsid w:val="00B5654E"/>
    <w:rsid w:val="00B80EBD"/>
    <w:rsid w:val="00BC0EF3"/>
    <w:rsid w:val="00BF35FB"/>
    <w:rsid w:val="00C048CC"/>
    <w:rsid w:val="00C468D2"/>
    <w:rsid w:val="00C62361"/>
    <w:rsid w:val="00C63196"/>
    <w:rsid w:val="00C83A71"/>
    <w:rsid w:val="00C93DDD"/>
    <w:rsid w:val="00CA484E"/>
    <w:rsid w:val="00CD6D81"/>
    <w:rsid w:val="00CE6B7E"/>
    <w:rsid w:val="00D05759"/>
    <w:rsid w:val="00D2359E"/>
    <w:rsid w:val="00D53FFC"/>
    <w:rsid w:val="00D82E0B"/>
    <w:rsid w:val="00D97D00"/>
    <w:rsid w:val="00DB729C"/>
    <w:rsid w:val="00DE3EEC"/>
    <w:rsid w:val="00E26BFE"/>
    <w:rsid w:val="00E3196C"/>
    <w:rsid w:val="00E47D2A"/>
    <w:rsid w:val="00E52A3E"/>
    <w:rsid w:val="00EC3F8A"/>
    <w:rsid w:val="00EC50E9"/>
    <w:rsid w:val="00EC57E0"/>
    <w:rsid w:val="00ED1B73"/>
    <w:rsid w:val="00EE393F"/>
    <w:rsid w:val="00EE39DF"/>
    <w:rsid w:val="00EE5AB9"/>
    <w:rsid w:val="00EF4644"/>
    <w:rsid w:val="00F311EF"/>
    <w:rsid w:val="00F50458"/>
    <w:rsid w:val="00F56100"/>
    <w:rsid w:val="00FD7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2A68"/>
  <w15:chartTrackingRefBased/>
  <w15:docId w15:val="{4FFE7681-840C-4051-ABAF-C323E30AB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6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6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6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6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6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6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6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6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6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6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6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6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6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6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6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619"/>
    <w:rPr>
      <w:rFonts w:eastAsiaTheme="majorEastAsia" w:cstheme="majorBidi"/>
      <w:color w:val="272727" w:themeColor="text1" w:themeTint="D8"/>
    </w:rPr>
  </w:style>
  <w:style w:type="paragraph" w:styleId="Title">
    <w:name w:val="Title"/>
    <w:basedOn w:val="Normal"/>
    <w:next w:val="Normal"/>
    <w:link w:val="TitleChar"/>
    <w:uiPriority w:val="10"/>
    <w:qFormat/>
    <w:rsid w:val="006A0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6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6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6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619"/>
    <w:pPr>
      <w:spacing w:before="160"/>
      <w:jc w:val="center"/>
    </w:pPr>
    <w:rPr>
      <w:i/>
      <w:iCs/>
      <w:color w:val="404040" w:themeColor="text1" w:themeTint="BF"/>
    </w:rPr>
  </w:style>
  <w:style w:type="character" w:customStyle="1" w:styleId="QuoteChar">
    <w:name w:val="Quote Char"/>
    <w:basedOn w:val="DefaultParagraphFont"/>
    <w:link w:val="Quote"/>
    <w:uiPriority w:val="29"/>
    <w:rsid w:val="006A0619"/>
    <w:rPr>
      <w:i/>
      <w:iCs/>
      <w:color w:val="404040" w:themeColor="text1" w:themeTint="BF"/>
    </w:rPr>
  </w:style>
  <w:style w:type="paragraph" w:styleId="ListParagraph">
    <w:name w:val="List Paragraph"/>
    <w:basedOn w:val="Normal"/>
    <w:uiPriority w:val="34"/>
    <w:qFormat/>
    <w:rsid w:val="006A0619"/>
    <w:pPr>
      <w:ind w:left="720"/>
      <w:contextualSpacing/>
    </w:pPr>
  </w:style>
  <w:style w:type="character" w:styleId="IntenseEmphasis">
    <w:name w:val="Intense Emphasis"/>
    <w:basedOn w:val="DefaultParagraphFont"/>
    <w:uiPriority w:val="21"/>
    <w:qFormat/>
    <w:rsid w:val="006A0619"/>
    <w:rPr>
      <w:i/>
      <w:iCs/>
      <w:color w:val="0F4761" w:themeColor="accent1" w:themeShade="BF"/>
    </w:rPr>
  </w:style>
  <w:style w:type="paragraph" w:styleId="IntenseQuote">
    <w:name w:val="Intense Quote"/>
    <w:basedOn w:val="Normal"/>
    <w:next w:val="Normal"/>
    <w:link w:val="IntenseQuoteChar"/>
    <w:uiPriority w:val="30"/>
    <w:qFormat/>
    <w:rsid w:val="006A0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619"/>
    <w:rPr>
      <w:i/>
      <w:iCs/>
      <w:color w:val="0F4761" w:themeColor="accent1" w:themeShade="BF"/>
    </w:rPr>
  </w:style>
  <w:style w:type="character" w:styleId="IntenseReference">
    <w:name w:val="Intense Reference"/>
    <w:basedOn w:val="DefaultParagraphFont"/>
    <w:uiPriority w:val="32"/>
    <w:qFormat/>
    <w:rsid w:val="006A0619"/>
    <w:rPr>
      <w:b/>
      <w:bCs/>
      <w:smallCaps/>
      <w:color w:val="0F4761" w:themeColor="accent1" w:themeShade="BF"/>
      <w:spacing w:val="5"/>
    </w:rPr>
  </w:style>
  <w:style w:type="character" w:styleId="CommentReference">
    <w:name w:val="annotation reference"/>
    <w:basedOn w:val="DefaultParagraphFont"/>
    <w:uiPriority w:val="99"/>
    <w:semiHidden/>
    <w:unhideWhenUsed/>
    <w:rsid w:val="00E3196C"/>
    <w:rPr>
      <w:sz w:val="16"/>
      <w:szCs w:val="16"/>
    </w:rPr>
  </w:style>
  <w:style w:type="paragraph" w:styleId="CommentText">
    <w:name w:val="annotation text"/>
    <w:basedOn w:val="Normal"/>
    <w:link w:val="CommentTextChar"/>
    <w:uiPriority w:val="99"/>
    <w:unhideWhenUsed/>
    <w:rsid w:val="00E3196C"/>
    <w:pPr>
      <w:spacing w:line="240" w:lineRule="auto"/>
    </w:pPr>
    <w:rPr>
      <w:sz w:val="20"/>
      <w:szCs w:val="20"/>
    </w:rPr>
  </w:style>
  <w:style w:type="character" w:customStyle="1" w:styleId="CommentTextChar">
    <w:name w:val="Comment Text Char"/>
    <w:basedOn w:val="DefaultParagraphFont"/>
    <w:link w:val="CommentText"/>
    <w:uiPriority w:val="99"/>
    <w:rsid w:val="00E3196C"/>
    <w:rPr>
      <w:sz w:val="20"/>
      <w:szCs w:val="20"/>
    </w:rPr>
  </w:style>
  <w:style w:type="paragraph" w:styleId="CommentSubject">
    <w:name w:val="annotation subject"/>
    <w:basedOn w:val="CommentText"/>
    <w:next w:val="CommentText"/>
    <w:link w:val="CommentSubjectChar"/>
    <w:uiPriority w:val="99"/>
    <w:semiHidden/>
    <w:unhideWhenUsed/>
    <w:rsid w:val="00E3196C"/>
    <w:rPr>
      <w:b/>
      <w:bCs/>
    </w:rPr>
  </w:style>
  <w:style w:type="character" w:customStyle="1" w:styleId="CommentSubjectChar">
    <w:name w:val="Comment Subject Char"/>
    <w:basedOn w:val="CommentTextChar"/>
    <w:link w:val="CommentSubject"/>
    <w:uiPriority w:val="99"/>
    <w:semiHidden/>
    <w:rsid w:val="00E3196C"/>
    <w:rPr>
      <w:b/>
      <w:bCs/>
      <w:sz w:val="20"/>
      <w:szCs w:val="20"/>
    </w:rPr>
  </w:style>
  <w:style w:type="paragraph" w:styleId="NormalWeb">
    <w:name w:val="Normal (Web)"/>
    <w:basedOn w:val="Normal"/>
    <w:uiPriority w:val="99"/>
    <w:semiHidden/>
    <w:unhideWhenUsed/>
    <w:rsid w:val="002137C2"/>
    <w:rPr>
      <w:rFonts w:ascii="Times New Roman" w:hAnsi="Times New Roman" w:cs="Times New Roman"/>
    </w:rPr>
  </w:style>
  <w:style w:type="paragraph" w:styleId="Header">
    <w:name w:val="header"/>
    <w:basedOn w:val="Normal"/>
    <w:link w:val="HeaderChar"/>
    <w:uiPriority w:val="99"/>
    <w:unhideWhenUsed/>
    <w:rsid w:val="003C6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D40"/>
  </w:style>
  <w:style w:type="paragraph" w:styleId="Footer">
    <w:name w:val="footer"/>
    <w:basedOn w:val="Normal"/>
    <w:link w:val="FooterChar"/>
    <w:uiPriority w:val="99"/>
    <w:unhideWhenUsed/>
    <w:rsid w:val="003C6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8c6667-dd8c-4bb7-aeb2-74b45cbd6e1d">
      <Terms xmlns="http://schemas.microsoft.com/office/infopath/2007/PartnerControls"/>
    </lcf76f155ced4ddcb4097134ff3c332f>
    <TaxCatchAll xmlns="b40ca077-c4dd-4219-bcc8-0ad306e3e5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9694FB112BCA4D851A0B534E43B982" ma:contentTypeVersion="16" ma:contentTypeDescription="Create a new document." ma:contentTypeScope="" ma:versionID="f145b03b585f861ec8552f404e981c85">
  <xsd:schema xmlns:xsd="http://www.w3.org/2001/XMLSchema" xmlns:xs="http://www.w3.org/2001/XMLSchema" xmlns:p="http://schemas.microsoft.com/office/2006/metadata/properties" xmlns:ns2="6e8c6667-dd8c-4bb7-aeb2-74b45cbd6e1d" xmlns:ns3="b40ca077-c4dd-4219-bcc8-0ad306e3e5b6" targetNamespace="http://schemas.microsoft.com/office/2006/metadata/properties" ma:root="true" ma:fieldsID="a23f9e67a240b7a24767e98ae4893c2a" ns2:_="" ns3:_="">
    <xsd:import namespace="6e8c6667-dd8c-4bb7-aeb2-74b45cbd6e1d"/>
    <xsd:import namespace="b40ca077-c4dd-4219-bcc8-0ad306e3e5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DateTaken"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c6667-dd8c-4bb7-aeb2-74b45cbd6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c4b298-07f2-43d1-8363-a776d9dbc61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0ca077-c4dd-4219-bcc8-0ad306e3e5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c4d1fe1-1f58-4ef8-a933-1f74f216f6b7}" ma:internalName="TaxCatchAll" ma:showField="CatchAllData" ma:web="b40ca077-c4dd-4219-bcc8-0ad306e3e5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4FA79-E205-4D95-A888-BB3518D96C14}">
  <ds:schemaRefs>
    <ds:schemaRef ds:uri="http://schemas.microsoft.com/office/2006/metadata/properties"/>
    <ds:schemaRef ds:uri="http://schemas.microsoft.com/office/infopath/2007/PartnerControls"/>
    <ds:schemaRef ds:uri="6e8c6667-dd8c-4bb7-aeb2-74b45cbd6e1d"/>
    <ds:schemaRef ds:uri="b40ca077-c4dd-4219-bcc8-0ad306e3e5b6"/>
  </ds:schemaRefs>
</ds:datastoreItem>
</file>

<file path=customXml/itemProps2.xml><?xml version="1.0" encoding="utf-8"?>
<ds:datastoreItem xmlns:ds="http://schemas.openxmlformats.org/officeDocument/2006/customXml" ds:itemID="{4B83C83D-0436-437C-AAC5-0A1B3F3B8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c6667-dd8c-4bb7-aeb2-74b45cbd6e1d"/>
    <ds:schemaRef ds:uri="b40ca077-c4dd-4219-bcc8-0ad306e3e5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FA5097-5EFF-4E5A-9652-3C346D8187CA}">
  <ds:schemaRefs>
    <ds:schemaRef ds:uri="http://schemas.microsoft.com/sharepoint/v3/contenttype/forms"/>
  </ds:schemaRefs>
</ds:datastoreItem>
</file>

<file path=customXml/itemProps4.xml><?xml version="1.0" encoding="utf-8"?>
<ds:datastoreItem xmlns:ds="http://schemas.openxmlformats.org/officeDocument/2006/customXml" ds:itemID="{708A2CB7-D7C5-4B0F-8291-E86FCE975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15</Pages>
  <Words>3929</Words>
  <Characters>24403</Characters>
  <Application>Microsoft Office Word</Application>
  <DocSecurity>0</DocSecurity>
  <Lines>469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Krokowski</dc:creator>
  <cp:keywords/>
  <dc:description/>
  <cp:lastModifiedBy>Megan Krokowski</cp:lastModifiedBy>
  <cp:revision>99</cp:revision>
  <dcterms:created xsi:type="dcterms:W3CDTF">2026-05-12T12:32:00Z</dcterms:created>
  <dcterms:modified xsi:type="dcterms:W3CDTF">2026-10-07T15:27:00Z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15b4243a-0e02-4352-b2cf-b1abdcbfb66e</vt:lpwstr>
  </property>
  <property fmtid="{D5CDD505-2E9C-101B-9397-08002B2CF9AE}" pid="3" name="ContentTypeId">
    <vt:lpwstr>0x010100A69694FB112BCA4D851A0B534E43B982</vt:lpwstr>
  </property>
  <property fmtid="{D5CDD505-2E9C-101B-9397-08002B2CF9AE}" pid="4" name="MediaServiceImageTags">
    <vt:lpwstr/>
  </property>
</Properties>
</file>