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9008" w14:textId="77777777" w:rsidR="005D16A2" w:rsidRPr="005D16A2" w:rsidRDefault="005D16A2" w:rsidP="005D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D16A2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641EEFA7" wp14:editId="08DF4F89">
            <wp:extent cx="3630168" cy="65836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168" cy="658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23B08" w14:textId="77777777" w:rsidR="005D16A2" w:rsidRPr="005D16A2" w:rsidRDefault="005D16A2" w:rsidP="005D16A2">
      <w:pPr>
        <w:spacing w:after="0" w:line="120" w:lineRule="auto"/>
        <w:rPr>
          <w:rFonts w:ascii="Arial" w:eastAsia="Times New Roman" w:hAnsi="Arial" w:cs="Times New Roman"/>
          <w:b/>
          <w:i/>
          <w:sz w:val="24"/>
          <w:szCs w:val="20"/>
        </w:rPr>
      </w:pPr>
    </w:p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3"/>
        <w:gridCol w:w="4437"/>
        <w:gridCol w:w="3420"/>
      </w:tblGrid>
      <w:tr w:rsidR="005D16A2" w:rsidRPr="00104281" w14:paraId="1EBE9801" w14:textId="77777777" w:rsidTr="00B525E3">
        <w:trPr>
          <w:trHeight w:val="844"/>
          <w:jc w:val="center"/>
        </w:trPr>
        <w:tc>
          <w:tcPr>
            <w:tcW w:w="2403" w:type="dxa"/>
            <w:vAlign w:val="center"/>
          </w:tcPr>
          <w:p w14:paraId="3CEF5741" w14:textId="77777777" w:rsidR="005D16A2" w:rsidRPr="005D16A2" w:rsidRDefault="005D16A2" w:rsidP="005D1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4F33F0A" w14:textId="0422A7B5" w:rsidR="005D16A2" w:rsidRPr="005D16A2" w:rsidRDefault="00AB5CB4" w:rsidP="005D1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Kathy Hochul</w:t>
            </w:r>
          </w:p>
          <w:p w14:paraId="42C64816" w14:textId="77777777" w:rsidR="005D16A2" w:rsidRPr="005D16A2" w:rsidRDefault="005D16A2" w:rsidP="005D16A2">
            <w:pPr>
              <w:keepNext/>
              <w:spacing w:after="100" w:line="240" w:lineRule="auto"/>
              <w:jc w:val="center"/>
              <w:outlineLvl w:val="1"/>
              <w:rPr>
                <w:rFonts w:ascii="Arial" w:eastAsia="Times New Roman" w:hAnsi="Arial" w:cs="Arial"/>
                <w:i/>
                <w:snapToGrid w:val="0"/>
                <w:kern w:val="36"/>
                <w:szCs w:val="18"/>
              </w:rPr>
            </w:pPr>
            <w:r w:rsidRPr="005D16A2">
              <w:rPr>
                <w:rFonts w:ascii="Arial" w:eastAsia="Times New Roman" w:hAnsi="Arial" w:cs="Arial"/>
                <w:i/>
                <w:snapToGrid w:val="0"/>
                <w:kern w:val="36"/>
                <w:sz w:val="18"/>
                <w:szCs w:val="18"/>
              </w:rPr>
              <w:t>Governor</w:t>
            </w:r>
          </w:p>
        </w:tc>
        <w:tc>
          <w:tcPr>
            <w:tcW w:w="4437" w:type="dxa"/>
            <w:vAlign w:val="center"/>
          </w:tcPr>
          <w:p w14:paraId="4BC84B95" w14:textId="77777777" w:rsidR="005D16A2" w:rsidRPr="005D16A2" w:rsidRDefault="005D16A2" w:rsidP="005D16A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5D16A2">
              <w:rPr>
                <w:rFonts w:ascii="Arial" w:eastAsia="Times New Roman" w:hAnsi="Arial" w:cs="Arial"/>
                <w:caps/>
                <w:sz w:val="20"/>
                <w:szCs w:val="20"/>
              </w:rPr>
              <w:t>52 Washington Street</w:t>
            </w:r>
          </w:p>
          <w:p w14:paraId="5E0879EE" w14:textId="77777777" w:rsidR="005D16A2" w:rsidRPr="005D16A2" w:rsidRDefault="005D16A2" w:rsidP="005D16A2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16A2">
              <w:rPr>
                <w:rFonts w:ascii="Arial" w:eastAsia="Times New Roman" w:hAnsi="Arial" w:cs="Arial"/>
                <w:caps/>
                <w:sz w:val="20"/>
                <w:szCs w:val="20"/>
              </w:rPr>
              <w:t>rensselaer, NY 12144</w:t>
            </w:r>
          </w:p>
        </w:tc>
        <w:tc>
          <w:tcPr>
            <w:tcW w:w="3420" w:type="dxa"/>
            <w:vAlign w:val="center"/>
          </w:tcPr>
          <w:p w14:paraId="063A8165" w14:textId="77777777" w:rsidR="005D16A2" w:rsidRPr="00104281" w:rsidRDefault="005D16A2" w:rsidP="005D16A2">
            <w:pPr>
              <w:keepNext/>
              <w:tabs>
                <w:tab w:val="center" w:pos="198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2"/>
                <w:szCs w:val="12"/>
                <w:highlight w:val="yellow"/>
              </w:rPr>
            </w:pPr>
          </w:p>
          <w:p w14:paraId="457E7D54" w14:textId="751A800B" w:rsidR="006544AF" w:rsidRDefault="002B2E83" w:rsidP="005D16A2">
            <w:pPr>
              <w:tabs>
                <w:tab w:val="center" w:pos="1980"/>
              </w:tabs>
              <w:spacing w:after="0" w:line="240" w:lineRule="auto"/>
              <w:jc w:val="center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3D043F">
              <w:rPr>
                <w:rFonts w:ascii="Arial" w:hAnsi="Arial" w:cs="Arial"/>
                <w:b/>
                <w:noProof/>
                <w:sz w:val="18"/>
                <w:szCs w:val="18"/>
              </w:rPr>
              <w:t>Da</w:t>
            </w:r>
            <w:r w:rsidR="001C777D">
              <w:rPr>
                <w:rFonts w:ascii="Arial" w:hAnsi="Arial" w:cs="Arial"/>
                <w:b/>
                <w:noProof/>
                <w:sz w:val="18"/>
                <w:szCs w:val="18"/>
              </w:rPr>
              <w:t>M</w:t>
            </w:r>
            <w:r w:rsidRPr="003D043F">
              <w:rPr>
                <w:rFonts w:ascii="Arial" w:hAnsi="Arial" w:cs="Arial"/>
                <w:b/>
                <w:noProof/>
                <w:sz w:val="18"/>
                <w:szCs w:val="18"/>
              </w:rPr>
              <w:t>ia Harris-Madden</w:t>
            </w:r>
            <w:r w:rsidRPr="003D043F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, e</w:t>
            </w:r>
            <w:r w:rsidRPr="003D043F">
              <w:rPr>
                <w:rFonts w:ascii="Arial" w:hAnsi="Arial" w:cs="Arial"/>
                <w:b/>
                <w:noProof/>
                <w:sz w:val="18"/>
                <w:szCs w:val="18"/>
              </w:rPr>
              <w:t>d</w:t>
            </w:r>
            <w:r w:rsidRPr="003D043F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.D., mba, m.s</w:t>
            </w:r>
            <w:r w:rsidRPr="00521EBC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.</w:t>
            </w:r>
          </w:p>
          <w:p w14:paraId="6C734F85" w14:textId="4DE5C0DF" w:rsidR="005D16A2" w:rsidRPr="00104281" w:rsidRDefault="002B2E83" w:rsidP="005D16A2">
            <w:pPr>
              <w:tabs>
                <w:tab w:val="center" w:pos="19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Proxima Nova Rg" w:hAnsi="Proxima Nova Rg" w:cs="Arial"/>
                <w:noProof/>
                <w:color w:val="646569"/>
                <w:sz w:val="20"/>
              </w:rPr>
              <w:t xml:space="preserve"> </w:t>
            </w:r>
            <w:r w:rsidRPr="005D16A2">
              <w:rPr>
                <w:rFonts w:ascii="Arial" w:eastAsia="Times New Roman" w:hAnsi="Arial" w:cs="Arial"/>
                <w:i/>
                <w:sz w:val="18"/>
                <w:szCs w:val="18"/>
              </w:rPr>
              <w:t>Commissioner</w:t>
            </w:r>
          </w:p>
        </w:tc>
      </w:tr>
    </w:tbl>
    <w:p w14:paraId="10DA2D6A" w14:textId="77777777" w:rsidR="005D16A2" w:rsidRPr="00312025" w:rsidRDefault="005D16A2" w:rsidP="005D16A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D0D0730" w14:textId="77777777" w:rsidR="00DD5C25" w:rsidRPr="005D16A2" w:rsidRDefault="00DD5C25" w:rsidP="005D16A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17D98173" w14:textId="77777777" w:rsidR="005D16A2" w:rsidRPr="005D16A2" w:rsidRDefault="005D16A2" w:rsidP="005D16A2">
      <w:pPr>
        <w:spacing w:after="0" w:line="280" w:lineRule="exact"/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</w:rPr>
        <w:t>Local Commissioners Memorandum</w:t>
      </w:r>
    </w:p>
    <w:p w14:paraId="0E47D76C" w14:textId="77777777" w:rsidR="005D16A2" w:rsidRPr="00312025" w:rsidRDefault="005D16A2" w:rsidP="005D16A2">
      <w:pPr>
        <w:spacing w:after="0" w:line="240" w:lineRule="auto"/>
        <w:rPr>
          <w:rFonts w:ascii="Arial" w:eastAsia="Times New Roman" w:hAnsi="Arial" w:cs="Arial"/>
          <w:sz w:val="4"/>
          <w:szCs w:val="4"/>
        </w:rPr>
      </w:pPr>
    </w:p>
    <w:p w14:paraId="751FF803" w14:textId="77777777" w:rsidR="00DD5C25" w:rsidRPr="005D16A2" w:rsidRDefault="00DD5C25" w:rsidP="005D16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413" w:type="dxa"/>
        <w:tblInd w:w="1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63"/>
        <w:gridCol w:w="8550"/>
      </w:tblGrid>
      <w:tr w:rsidR="005D16A2" w:rsidRPr="005D16A2" w14:paraId="4863507C" w14:textId="77777777" w:rsidTr="003A408C">
        <w:tc>
          <w:tcPr>
            <w:tcW w:w="1863" w:type="dxa"/>
          </w:tcPr>
          <w:p w14:paraId="667A8A9E" w14:textId="77777777" w:rsidR="005D16A2" w:rsidRPr="005D16A2" w:rsidRDefault="005D16A2" w:rsidP="005D16A2">
            <w:pPr>
              <w:spacing w:after="0" w:line="240" w:lineRule="exact"/>
              <w:jc w:val="right"/>
              <w:rPr>
                <w:rFonts w:ascii="Arial" w:eastAsia="Times New Roman" w:hAnsi="Arial" w:cs="Arial"/>
                <w:b/>
              </w:rPr>
            </w:pPr>
            <w:r w:rsidRPr="005D16A2">
              <w:rPr>
                <w:rFonts w:ascii="Arial" w:eastAsia="Times New Roman" w:hAnsi="Arial" w:cs="Arial"/>
                <w:b/>
              </w:rPr>
              <w:t>Transmittal:</w:t>
            </w:r>
          </w:p>
        </w:tc>
        <w:tc>
          <w:tcPr>
            <w:tcW w:w="8550" w:type="dxa"/>
          </w:tcPr>
          <w:p w14:paraId="0624AF3C" w14:textId="7A9A77C9" w:rsidR="005D16A2" w:rsidRPr="005D16A2" w:rsidRDefault="00F67D81" w:rsidP="005962B3">
            <w:pPr>
              <w:spacing w:after="60" w:line="280" w:lineRule="exact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24</w:t>
            </w:r>
            <w:r w:rsidR="005D16A2">
              <w:rPr>
                <w:rFonts w:ascii="Arial" w:eastAsia="Times New Roman" w:hAnsi="Arial" w:cs="Arial"/>
                <w:iCs/>
                <w:color w:val="000000"/>
              </w:rPr>
              <w:t>-OCFS-LCM</w:t>
            </w:r>
            <w:r w:rsidR="0008612E">
              <w:rPr>
                <w:rFonts w:ascii="Arial" w:eastAsia="Times New Roman" w:hAnsi="Arial" w:cs="Arial"/>
                <w:iCs/>
                <w:color w:val="000000"/>
              </w:rPr>
              <w:t>-11</w:t>
            </w:r>
          </w:p>
        </w:tc>
      </w:tr>
      <w:tr w:rsidR="005D16A2" w:rsidRPr="005D16A2" w14:paraId="1E005712" w14:textId="77777777" w:rsidTr="003A408C">
        <w:tc>
          <w:tcPr>
            <w:tcW w:w="1863" w:type="dxa"/>
          </w:tcPr>
          <w:p w14:paraId="25138E06" w14:textId="77777777" w:rsidR="005D16A2" w:rsidRPr="005D16A2" w:rsidRDefault="005D16A2" w:rsidP="005D16A2">
            <w:pPr>
              <w:spacing w:after="0" w:line="240" w:lineRule="exact"/>
              <w:jc w:val="right"/>
              <w:rPr>
                <w:rFonts w:ascii="Arial" w:eastAsia="Times New Roman" w:hAnsi="Arial" w:cs="Arial"/>
                <w:b/>
              </w:rPr>
            </w:pPr>
            <w:r w:rsidRPr="005D16A2">
              <w:rPr>
                <w:rFonts w:ascii="Arial" w:eastAsia="Times New Roman" w:hAnsi="Arial" w:cs="Arial"/>
                <w:b/>
              </w:rPr>
              <w:t>To:</w:t>
            </w:r>
          </w:p>
        </w:tc>
        <w:tc>
          <w:tcPr>
            <w:tcW w:w="8550" w:type="dxa"/>
          </w:tcPr>
          <w:p w14:paraId="74BD5204" w14:textId="0B0DFAF3" w:rsidR="005D16A2" w:rsidRPr="005D16A2" w:rsidRDefault="00104281" w:rsidP="00717414">
            <w:pPr>
              <w:pStyle w:val="ParagraphTex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Municipal Youth Bureau Directors</w:t>
            </w:r>
            <w:r w:rsidR="00112812" w:rsidRPr="00561B5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D16A2" w:rsidRPr="005D16A2">
              <w:rPr>
                <w:rFonts w:ascii="Arial" w:hAnsi="Arial" w:cs="Arial"/>
              </w:rPr>
              <w:fldChar w:fldCharType="begin"/>
            </w:r>
            <w:r w:rsidR="005D16A2" w:rsidRPr="005D16A2">
              <w:rPr>
                <w:rFonts w:ascii="Arial" w:hAnsi="Arial" w:cs="Arial"/>
              </w:rPr>
              <w:instrText xml:space="preserve"> ASK  \* MERGEFORMAT </w:instrText>
            </w:r>
            <w:r w:rsidR="005D16A2" w:rsidRPr="005D16A2">
              <w:rPr>
                <w:rFonts w:ascii="Arial" w:hAnsi="Arial" w:cs="Arial"/>
              </w:rPr>
              <w:fldChar w:fldCharType="end"/>
            </w:r>
          </w:p>
        </w:tc>
      </w:tr>
      <w:tr w:rsidR="0050287D" w:rsidRPr="005D16A2" w14:paraId="01B435B6" w14:textId="77777777" w:rsidTr="003A408C">
        <w:tc>
          <w:tcPr>
            <w:tcW w:w="1863" w:type="dxa"/>
          </w:tcPr>
          <w:p w14:paraId="0E190B82" w14:textId="77777777" w:rsidR="0050287D" w:rsidRPr="005D16A2" w:rsidRDefault="0050287D" w:rsidP="0050287D">
            <w:pPr>
              <w:spacing w:after="0" w:line="240" w:lineRule="exact"/>
              <w:jc w:val="right"/>
              <w:rPr>
                <w:rFonts w:ascii="Arial" w:eastAsia="Times New Roman" w:hAnsi="Arial" w:cs="Arial"/>
                <w:b/>
              </w:rPr>
            </w:pPr>
            <w:r w:rsidRPr="005D16A2">
              <w:rPr>
                <w:rFonts w:ascii="Arial" w:eastAsia="Times New Roman" w:hAnsi="Arial" w:cs="Arial"/>
                <w:b/>
              </w:rPr>
              <w:t>Issuing Division/Office:</w:t>
            </w:r>
          </w:p>
        </w:tc>
        <w:tc>
          <w:tcPr>
            <w:tcW w:w="8550" w:type="dxa"/>
          </w:tcPr>
          <w:p w14:paraId="71DB3604" w14:textId="0F2E3DE0" w:rsidR="0050287D" w:rsidRPr="005D16A2" w:rsidRDefault="004703F4" w:rsidP="0050287D">
            <w:pPr>
              <w:spacing w:after="0" w:line="280" w:lineRule="exact"/>
              <w:rPr>
                <w:rFonts w:ascii="Arial" w:eastAsia="Times New Roman" w:hAnsi="Arial" w:cs="Arial"/>
                <w:color w:val="000000"/>
              </w:rPr>
            </w:pPr>
            <w:bookmarkStart w:id="0" w:name="_Hlk98157202"/>
            <w:r w:rsidRPr="005463B7">
              <w:rPr>
                <w:rFonts w:ascii="Arial" w:hAnsi="Arial" w:cs="Arial"/>
                <w:color w:val="000000"/>
              </w:rPr>
              <w:t>Division of Youth Development and Partnerships for Success</w:t>
            </w:r>
            <w:r w:rsidRPr="005463B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Bureau of Youth Development</w:t>
            </w:r>
            <w:bookmarkEnd w:id="0"/>
            <w:r>
              <w:rPr>
                <w:rFonts w:ascii="Arial" w:hAnsi="Arial" w:cs="Arial"/>
              </w:rPr>
              <w:t xml:space="preserve"> and Well-Being</w:t>
            </w:r>
          </w:p>
        </w:tc>
      </w:tr>
      <w:tr w:rsidR="0050287D" w:rsidRPr="005D16A2" w14:paraId="022BED95" w14:textId="77777777" w:rsidTr="003A408C">
        <w:tc>
          <w:tcPr>
            <w:tcW w:w="1863" w:type="dxa"/>
          </w:tcPr>
          <w:p w14:paraId="797D3D23" w14:textId="77777777" w:rsidR="0050287D" w:rsidRPr="005D16A2" w:rsidRDefault="0050287D" w:rsidP="0050287D">
            <w:pPr>
              <w:spacing w:after="0" w:line="240" w:lineRule="exact"/>
              <w:jc w:val="right"/>
              <w:rPr>
                <w:rFonts w:ascii="Arial" w:eastAsia="Times New Roman" w:hAnsi="Arial" w:cs="Arial"/>
                <w:b/>
              </w:rPr>
            </w:pPr>
            <w:r w:rsidRPr="005D16A2">
              <w:rPr>
                <w:rFonts w:ascii="Arial" w:eastAsia="Times New Roman" w:hAnsi="Arial" w:cs="Arial"/>
                <w:b/>
              </w:rPr>
              <w:t>Date:</w:t>
            </w:r>
          </w:p>
        </w:tc>
        <w:tc>
          <w:tcPr>
            <w:tcW w:w="8550" w:type="dxa"/>
          </w:tcPr>
          <w:p w14:paraId="549F667F" w14:textId="482F5B7C" w:rsidR="0050287D" w:rsidRPr="005D16A2" w:rsidRDefault="0008612E" w:rsidP="0050287D">
            <w:pPr>
              <w:spacing w:after="60" w:line="240" w:lineRule="auto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June 28, 2024</w:t>
            </w:r>
          </w:p>
        </w:tc>
      </w:tr>
      <w:tr w:rsidR="0050287D" w:rsidRPr="005D16A2" w14:paraId="2F585C4A" w14:textId="77777777" w:rsidTr="003A408C">
        <w:tc>
          <w:tcPr>
            <w:tcW w:w="1863" w:type="dxa"/>
          </w:tcPr>
          <w:p w14:paraId="6A461FA1" w14:textId="77777777" w:rsidR="0050287D" w:rsidRPr="005D16A2" w:rsidRDefault="0050287D" w:rsidP="0050287D">
            <w:pPr>
              <w:spacing w:after="0" w:line="240" w:lineRule="exact"/>
              <w:jc w:val="right"/>
              <w:rPr>
                <w:rFonts w:ascii="Arial" w:eastAsia="Times New Roman" w:hAnsi="Arial" w:cs="Arial"/>
                <w:b/>
              </w:rPr>
            </w:pPr>
            <w:r w:rsidRPr="005D16A2">
              <w:rPr>
                <w:rFonts w:ascii="Arial" w:eastAsia="Times New Roman" w:hAnsi="Arial" w:cs="Arial"/>
                <w:b/>
              </w:rPr>
              <w:t>Subject:</w:t>
            </w:r>
          </w:p>
        </w:tc>
        <w:tc>
          <w:tcPr>
            <w:tcW w:w="8550" w:type="dxa"/>
          </w:tcPr>
          <w:p w14:paraId="4E084BFF" w14:textId="7D4A20F2" w:rsidR="0050287D" w:rsidRPr="005D16A2" w:rsidRDefault="00287A7E" w:rsidP="0050287D">
            <w:pPr>
              <w:spacing w:after="0" w:line="280" w:lineRule="exac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Municipal Allocations for Youth Development Program </w:t>
            </w:r>
            <w:r w:rsidR="00607F04">
              <w:rPr>
                <w:rFonts w:ascii="Arial" w:eastAsia="Times New Roman" w:hAnsi="Arial" w:cs="Arial"/>
                <w:b/>
                <w:color w:val="000000"/>
              </w:rPr>
              <w:t xml:space="preserve">for Program Year October 1, 2024 </w:t>
            </w:r>
            <w:r w:rsidR="00607F04">
              <w:rPr>
                <w:rFonts w:ascii="Arial" w:hAnsi="Arial" w:cs="Arial"/>
              </w:rPr>
              <w:t xml:space="preserve">– </w:t>
            </w:r>
            <w:r w:rsidR="00607F04">
              <w:rPr>
                <w:rFonts w:ascii="Arial" w:eastAsia="Times New Roman" w:hAnsi="Arial" w:cs="Arial"/>
                <w:b/>
                <w:color w:val="000000"/>
              </w:rPr>
              <w:t>September 30, 2025</w:t>
            </w:r>
          </w:p>
        </w:tc>
      </w:tr>
      <w:tr w:rsidR="0050287D" w:rsidRPr="005D16A2" w14:paraId="2E85ABA8" w14:textId="77777777" w:rsidTr="003A408C">
        <w:tc>
          <w:tcPr>
            <w:tcW w:w="1863" w:type="dxa"/>
          </w:tcPr>
          <w:p w14:paraId="6BD956E0" w14:textId="77777777" w:rsidR="0050287D" w:rsidRPr="005D16A2" w:rsidRDefault="0050287D" w:rsidP="0050287D">
            <w:pPr>
              <w:spacing w:after="0" w:line="240" w:lineRule="exact"/>
              <w:jc w:val="right"/>
              <w:rPr>
                <w:rFonts w:ascii="Arial" w:eastAsia="Times New Roman" w:hAnsi="Arial" w:cs="Arial"/>
                <w:b/>
              </w:rPr>
            </w:pPr>
            <w:r w:rsidRPr="005D16A2">
              <w:rPr>
                <w:rFonts w:ascii="Arial" w:eastAsia="Times New Roman" w:hAnsi="Arial" w:cs="Arial"/>
                <w:b/>
              </w:rPr>
              <w:t>Contact Person(s):</w:t>
            </w:r>
          </w:p>
        </w:tc>
        <w:tc>
          <w:tcPr>
            <w:tcW w:w="8550" w:type="dxa"/>
          </w:tcPr>
          <w:p w14:paraId="0BE6C0F8" w14:textId="217E5C83" w:rsidR="0050287D" w:rsidRPr="006A7771" w:rsidRDefault="00740A35" w:rsidP="005028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FF"/>
              </w:rPr>
            </w:pPr>
            <w:r w:rsidRPr="006A7771">
              <w:rPr>
                <w:rFonts w:ascii="Arial" w:eastAsia="Times New Roman" w:hAnsi="Arial" w:cs="Arial"/>
                <w:bCs/>
              </w:rPr>
              <w:t xml:space="preserve">See section </w:t>
            </w:r>
            <w:r w:rsidR="006A7771" w:rsidRPr="006A7771">
              <w:rPr>
                <w:rFonts w:ascii="Arial" w:eastAsia="Times New Roman" w:hAnsi="Arial" w:cs="Arial"/>
                <w:bCs/>
              </w:rPr>
              <w:t>V</w:t>
            </w:r>
            <w:r w:rsidR="00A10667">
              <w:rPr>
                <w:rFonts w:ascii="Arial" w:eastAsia="Times New Roman" w:hAnsi="Arial" w:cs="Arial"/>
                <w:bCs/>
              </w:rPr>
              <w:t>I</w:t>
            </w:r>
            <w:r w:rsidR="006A7771" w:rsidRPr="006A7771">
              <w:rPr>
                <w:rFonts w:ascii="Arial" w:eastAsia="Times New Roman" w:hAnsi="Arial" w:cs="Arial"/>
                <w:bCs/>
              </w:rPr>
              <w:t>.</w:t>
            </w:r>
          </w:p>
        </w:tc>
      </w:tr>
      <w:tr w:rsidR="0050287D" w:rsidRPr="005D16A2" w14:paraId="45444592" w14:textId="77777777" w:rsidTr="003A408C">
        <w:tc>
          <w:tcPr>
            <w:tcW w:w="1863" w:type="dxa"/>
          </w:tcPr>
          <w:p w14:paraId="59172365" w14:textId="77777777" w:rsidR="0050287D" w:rsidRPr="005D16A2" w:rsidRDefault="0050287D" w:rsidP="0050287D">
            <w:pPr>
              <w:spacing w:after="0" w:line="240" w:lineRule="exact"/>
              <w:jc w:val="right"/>
              <w:rPr>
                <w:rFonts w:ascii="Arial" w:eastAsia="Times New Roman" w:hAnsi="Arial" w:cs="Arial"/>
                <w:b/>
              </w:rPr>
            </w:pPr>
            <w:r w:rsidRPr="005D16A2">
              <w:rPr>
                <w:rFonts w:ascii="Arial" w:eastAsia="Times New Roman" w:hAnsi="Arial" w:cs="Arial"/>
                <w:b/>
              </w:rPr>
              <w:t>Attachments:</w:t>
            </w:r>
          </w:p>
        </w:tc>
        <w:tc>
          <w:tcPr>
            <w:tcW w:w="8550" w:type="dxa"/>
          </w:tcPr>
          <w:p w14:paraId="67B5D1F3" w14:textId="4FFA102D" w:rsidR="00B83385" w:rsidRPr="00B525E3" w:rsidRDefault="00B525E3" w:rsidP="00B525E3">
            <w:pPr>
              <w:spacing w:after="0" w:line="240" w:lineRule="auto"/>
              <w:rPr>
                <w:rFonts w:ascii="Arial" w:hAnsi="Arial"/>
                <w:i/>
                <w:iCs/>
              </w:rPr>
            </w:pPr>
            <w:r w:rsidRPr="00B525E3">
              <w:rPr>
                <w:rFonts w:ascii="Arial" w:eastAsia="Times New Roman" w:hAnsi="Arial" w:cs="Arial"/>
                <w:i/>
                <w:iCs/>
              </w:rPr>
              <w:t xml:space="preserve">Attachment A: </w:t>
            </w:r>
            <w:r w:rsidRPr="00B525E3">
              <w:rPr>
                <w:rFonts w:ascii="Arial" w:hAnsi="Arial"/>
                <w:i/>
                <w:iCs/>
              </w:rPr>
              <w:t>Municipal Youth Development Program Allocations, October 1, 2024 – September 30, 2025</w:t>
            </w:r>
          </w:p>
        </w:tc>
      </w:tr>
    </w:tbl>
    <w:p w14:paraId="651B2F94" w14:textId="77777777" w:rsidR="005D16A2" w:rsidRDefault="005D16A2" w:rsidP="00F46324">
      <w:pPr>
        <w:spacing w:after="0" w:line="240" w:lineRule="auto"/>
        <w:ind w:left="90"/>
        <w:rPr>
          <w:rFonts w:ascii="Arial" w:eastAsia="Times New Roman" w:hAnsi="Arial" w:cs="Arial"/>
        </w:rPr>
      </w:pPr>
    </w:p>
    <w:p w14:paraId="352ED957" w14:textId="77777777" w:rsidR="007E15FE" w:rsidRPr="005D16A2" w:rsidRDefault="007E15FE" w:rsidP="00F46324">
      <w:pPr>
        <w:spacing w:after="0" w:line="240" w:lineRule="auto"/>
        <w:ind w:left="90"/>
        <w:rPr>
          <w:rFonts w:ascii="Arial" w:eastAsia="Times New Roman" w:hAnsi="Arial" w:cs="Arial"/>
        </w:rPr>
      </w:pPr>
    </w:p>
    <w:p w14:paraId="5EFD288A" w14:textId="073B3F11" w:rsidR="005D16A2" w:rsidRDefault="005D16A2" w:rsidP="00A35F93">
      <w:pPr>
        <w:numPr>
          <w:ilvl w:val="0"/>
          <w:numId w:val="1"/>
        </w:numPr>
        <w:tabs>
          <w:tab w:val="clear" w:pos="720"/>
          <w:tab w:val="num" w:pos="630"/>
        </w:tabs>
        <w:spacing w:after="0" w:line="240" w:lineRule="auto"/>
        <w:ind w:left="90" w:firstLine="0"/>
        <w:rPr>
          <w:rFonts w:ascii="Arial" w:eastAsia="Times New Roman" w:hAnsi="Arial" w:cs="Arial"/>
          <w:b/>
        </w:rPr>
      </w:pPr>
      <w:r w:rsidRPr="005D16A2">
        <w:rPr>
          <w:rFonts w:ascii="Arial" w:eastAsia="Times New Roman" w:hAnsi="Arial" w:cs="Arial"/>
          <w:b/>
        </w:rPr>
        <w:t>Purpose</w:t>
      </w:r>
    </w:p>
    <w:p w14:paraId="1AD01314" w14:textId="49F5F4E2" w:rsidR="00945B98" w:rsidRDefault="0093320F" w:rsidP="009A520B">
      <w:pPr>
        <w:spacing w:before="120" w:after="0" w:line="240" w:lineRule="auto"/>
        <w:ind w:left="634"/>
        <w:jc w:val="both"/>
        <w:rPr>
          <w:rFonts w:ascii="Arial" w:eastAsia="Times New Roman" w:hAnsi="Arial" w:cs="Arial"/>
        </w:rPr>
      </w:pPr>
      <w:r w:rsidRPr="0093320F">
        <w:rPr>
          <w:rFonts w:ascii="Arial" w:eastAsia="Times New Roman" w:hAnsi="Arial" w:cs="Arial"/>
        </w:rPr>
        <w:t>The purpose of th</w:t>
      </w:r>
      <w:r w:rsidR="00C74E34">
        <w:rPr>
          <w:rFonts w:ascii="Arial" w:eastAsia="Times New Roman" w:hAnsi="Arial" w:cs="Arial"/>
        </w:rPr>
        <w:t>is</w:t>
      </w:r>
      <w:r w:rsidRPr="0093320F">
        <w:rPr>
          <w:rFonts w:ascii="Arial" w:eastAsia="Times New Roman" w:hAnsi="Arial" w:cs="Arial"/>
        </w:rPr>
        <w:t xml:space="preserve"> Local Commissioners Memorandum </w:t>
      </w:r>
      <w:r w:rsidR="0047468A">
        <w:rPr>
          <w:rFonts w:ascii="Arial" w:eastAsia="Times New Roman" w:hAnsi="Arial" w:cs="Arial"/>
        </w:rPr>
        <w:t xml:space="preserve">(LCM) </w:t>
      </w:r>
      <w:r w:rsidRPr="0093320F">
        <w:rPr>
          <w:rFonts w:ascii="Arial" w:eastAsia="Times New Roman" w:hAnsi="Arial" w:cs="Arial"/>
        </w:rPr>
        <w:t>is</w:t>
      </w:r>
      <w:r w:rsidR="009A520B">
        <w:rPr>
          <w:rFonts w:ascii="Arial" w:eastAsia="Times New Roman" w:hAnsi="Arial" w:cs="Arial"/>
        </w:rPr>
        <w:t xml:space="preserve"> to advise </w:t>
      </w:r>
      <w:r w:rsidR="00AE18BD">
        <w:rPr>
          <w:rFonts w:ascii="Arial" w:eastAsia="Times New Roman" w:hAnsi="Arial" w:cs="Arial"/>
        </w:rPr>
        <w:t xml:space="preserve">municipal youth bureaus on the </w:t>
      </w:r>
      <w:r w:rsidR="00AE18BD" w:rsidRPr="00341DA6">
        <w:rPr>
          <w:rFonts w:ascii="Arial" w:eastAsia="Times New Roman" w:hAnsi="Arial" w:cs="Arial"/>
        </w:rPr>
        <w:t xml:space="preserve">availability of </w:t>
      </w:r>
      <w:r w:rsidR="00AE18BD" w:rsidRPr="00DF2059">
        <w:rPr>
          <w:rFonts w:ascii="Arial" w:eastAsia="Times New Roman" w:hAnsi="Arial" w:cs="Arial"/>
          <w:bCs/>
          <w:color w:val="000000"/>
        </w:rPr>
        <w:t>Youth Development Program</w:t>
      </w:r>
      <w:r w:rsidR="00AE18BD">
        <w:rPr>
          <w:rFonts w:ascii="Arial" w:eastAsia="Times New Roman" w:hAnsi="Arial" w:cs="Arial"/>
          <w:bCs/>
          <w:color w:val="000000"/>
        </w:rPr>
        <w:t xml:space="preserve"> (YDP) allocations </w:t>
      </w:r>
      <w:r w:rsidR="00AE18BD" w:rsidRPr="00DF2059">
        <w:rPr>
          <w:rFonts w:ascii="Arial" w:eastAsia="Times New Roman" w:hAnsi="Arial" w:cs="Arial"/>
          <w:bCs/>
          <w:color w:val="000000"/>
        </w:rPr>
        <w:t xml:space="preserve">for </w:t>
      </w:r>
      <w:r w:rsidR="00AE18BD">
        <w:rPr>
          <w:rFonts w:ascii="Arial" w:eastAsia="Times New Roman" w:hAnsi="Arial" w:cs="Arial"/>
          <w:bCs/>
          <w:color w:val="000000"/>
        </w:rPr>
        <w:t>p</w:t>
      </w:r>
      <w:r w:rsidR="00AE18BD" w:rsidRPr="00DF2059">
        <w:rPr>
          <w:rFonts w:ascii="Arial" w:eastAsia="Times New Roman" w:hAnsi="Arial" w:cs="Arial"/>
          <w:bCs/>
          <w:color w:val="000000"/>
        </w:rPr>
        <w:t xml:space="preserve">rogram </w:t>
      </w:r>
      <w:r w:rsidR="00AE18BD">
        <w:rPr>
          <w:rFonts w:ascii="Arial" w:eastAsia="Times New Roman" w:hAnsi="Arial" w:cs="Arial"/>
          <w:bCs/>
          <w:color w:val="000000"/>
        </w:rPr>
        <w:t>y</w:t>
      </w:r>
      <w:r w:rsidR="00AE18BD" w:rsidRPr="00DF2059">
        <w:rPr>
          <w:rFonts w:ascii="Arial" w:eastAsia="Times New Roman" w:hAnsi="Arial" w:cs="Arial"/>
          <w:bCs/>
          <w:color w:val="000000"/>
        </w:rPr>
        <w:t>ear October 1, 202</w:t>
      </w:r>
      <w:r w:rsidR="00AE18BD">
        <w:rPr>
          <w:rFonts w:ascii="Arial" w:eastAsia="Times New Roman" w:hAnsi="Arial" w:cs="Arial"/>
          <w:bCs/>
          <w:color w:val="000000"/>
        </w:rPr>
        <w:t>4</w:t>
      </w:r>
      <w:r w:rsidR="00AE18BD" w:rsidRPr="00DF2059">
        <w:rPr>
          <w:rFonts w:ascii="Arial" w:eastAsia="Times New Roman" w:hAnsi="Arial" w:cs="Arial"/>
          <w:bCs/>
          <w:color w:val="000000"/>
        </w:rPr>
        <w:t xml:space="preserve"> </w:t>
      </w:r>
      <w:r w:rsidR="00AE18BD" w:rsidRPr="00DF2059">
        <w:rPr>
          <w:rFonts w:ascii="Arial" w:hAnsi="Arial" w:cs="Arial"/>
          <w:bCs/>
        </w:rPr>
        <w:t xml:space="preserve">– </w:t>
      </w:r>
      <w:r w:rsidR="00AE18BD" w:rsidRPr="00DF2059">
        <w:rPr>
          <w:rFonts w:ascii="Arial" w:eastAsia="Times New Roman" w:hAnsi="Arial" w:cs="Arial"/>
          <w:bCs/>
          <w:color w:val="000000"/>
        </w:rPr>
        <w:t>September 30, 202</w:t>
      </w:r>
      <w:r w:rsidR="00AE18BD">
        <w:rPr>
          <w:rFonts w:ascii="Arial" w:eastAsia="Times New Roman" w:hAnsi="Arial" w:cs="Arial"/>
          <w:bCs/>
          <w:color w:val="000000"/>
        </w:rPr>
        <w:t>5</w:t>
      </w:r>
      <w:r w:rsidR="00AE18BD" w:rsidRPr="00DF2059">
        <w:rPr>
          <w:rFonts w:ascii="Arial" w:eastAsia="Times New Roman" w:hAnsi="Arial" w:cs="Arial"/>
          <w:bCs/>
          <w:color w:val="000000"/>
        </w:rPr>
        <w:t>.</w:t>
      </w:r>
      <w:r w:rsidR="005749EF">
        <w:rPr>
          <w:rFonts w:ascii="Arial" w:eastAsia="Times New Roman" w:hAnsi="Arial" w:cs="Arial"/>
          <w:bCs/>
          <w:color w:val="000000"/>
        </w:rPr>
        <w:t xml:space="preserve"> </w:t>
      </w:r>
    </w:p>
    <w:p w14:paraId="2D86893C" w14:textId="77777777" w:rsidR="005564B8" w:rsidRPr="0093320F" w:rsidRDefault="005564B8" w:rsidP="00273FD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DEE81D" w14:textId="77777777" w:rsidR="002B6D42" w:rsidRPr="0093320F" w:rsidRDefault="002B6D42" w:rsidP="00273FD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BC32E1C" w14:textId="77777777" w:rsidR="005D16A2" w:rsidRPr="005D16A2" w:rsidRDefault="005D16A2" w:rsidP="005564B8">
      <w:pPr>
        <w:numPr>
          <w:ilvl w:val="0"/>
          <w:numId w:val="1"/>
        </w:numPr>
        <w:tabs>
          <w:tab w:val="clear" w:pos="720"/>
          <w:tab w:val="num" w:pos="630"/>
        </w:tabs>
        <w:spacing w:after="0" w:line="240" w:lineRule="auto"/>
        <w:ind w:left="90" w:right="36" w:firstLine="0"/>
        <w:rPr>
          <w:rFonts w:ascii="Arial" w:eastAsia="Times New Roman" w:hAnsi="Arial" w:cs="Arial"/>
          <w:b/>
        </w:rPr>
      </w:pPr>
      <w:r w:rsidRPr="005D16A2">
        <w:rPr>
          <w:rFonts w:ascii="Arial" w:eastAsia="Times New Roman" w:hAnsi="Arial" w:cs="Arial"/>
          <w:b/>
        </w:rPr>
        <w:t>Background</w:t>
      </w:r>
    </w:p>
    <w:p w14:paraId="4AA67BB3" w14:textId="77777777" w:rsidR="00F7699A" w:rsidRDefault="00F7699A" w:rsidP="00F7699A">
      <w:pPr>
        <w:spacing w:after="0" w:line="240" w:lineRule="auto"/>
        <w:ind w:left="634"/>
        <w:jc w:val="both"/>
        <w:rPr>
          <w:rFonts w:ascii="Arial" w:eastAsia="Times New Roman" w:hAnsi="Arial" w:cs="Arial"/>
          <w:lang w:bidi="en-US"/>
        </w:rPr>
      </w:pPr>
    </w:p>
    <w:p w14:paraId="103797A2" w14:textId="7EA769EB" w:rsidR="005564B8" w:rsidRDefault="00F7699A" w:rsidP="00273FD3">
      <w:pPr>
        <w:spacing w:after="0" w:line="240" w:lineRule="auto"/>
        <w:ind w:left="634"/>
        <w:jc w:val="both"/>
        <w:rPr>
          <w:rFonts w:ascii="Arial" w:eastAsia="Times New Roman" w:hAnsi="Arial" w:cs="Arial"/>
          <w:lang w:bidi="en-US"/>
        </w:rPr>
      </w:pPr>
      <w:r w:rsidRPr="3658BFED">
        <w:rPr>
          <w:rFonts w:ascii="Arial" w:eastAsia="Times New Roman" w:hAnsi="Arial" w:cs="Arial"/>
          <w:lang w:bidi="en-US"/>
        </w:rPr>
        <w:t xml:space="preserve">The </w:t>
      </w:r>
      <w:r>
        <w:rPr>
          <w:rFonts w:ascii="Arial" w:eastAsia="Times New Roman" w:hAnsi="Arial" w:cs="Arial"/>
          <w:lang w:bidi="en-US"/>
        </w:rPr>
        <w:t>New York State</w:t>
      </w:r>
      <w:r w:rsidRPr="3658BFED">
        <w:rPr>
          <w:rFonts w:ascii="Arial" w:eastAsia="Times New Roman" w:hAnsi="Arial" w:cs="Arial"/>
          <w:lang w:bidi="en-US"/>
        </w:rPr>
        <w:t xml:space="preserve"> Office of Children and Family Services (OCFS) issues YDP allocations to municipal youth bureaus.</w:t>
      </w:r>
      <w:r w:rsidR="00607EF9" w:rsidRPr="00607EF9">
        <w:rPr>
          <w:rFonts w:ascii="Arial" w:hAnsi="Arial"/>
          <w:spacing w:val="-5"/>
        </w:rPr>
        <w:t xml:space="preserve"> </w:t>
      </w:r>
      <w:r w:rsidR="00607EF9">
        <w:rPr>
          <w:rFonts w:ascii="Arial" w:hAnsi="Arial"/>
          <w:spacing w:val="-5"/>
        </w:rPr>
        <w:t xml:space="preserve">Allocations are established based on </w:t>
      </w:r>
      <w:r w:rsidR="00246BAC">
        <w:rPr>
          <w:rFonts w:ascii="Arial" w:hAnsi="Arial"/>
          <w:spacing w:val="-5"/>
        </w:rPr>
        <w:t xml:space="preserve">youth </w:t>
      </w:r>
      <w:r w:rsidR="00607EF9">
        <w:rPr>
          <w:rFonts w:ascii="Arial" w:hAnsi="Arial"/>
          <w:spacing w:val="-5"/>
        </w:rPr>
        <w:t>census data in each county</w:t>
      </w:r>
      <w:r w:rsidR="0082656C">
        <w:rPr>
          <w:rFonts w:ascii="Arial" w:hAnsi="Arial"/>
          <w:spacing w:val="-5"/>
        </w:rPr>
        <w:t>.</w:t>
      </w:r>
      <w:r w:rsidRPr="3658BFED">
        <w:rPr>
          <w:rFonts w:ascii="Arial" w:eastAsia="Times New Roman" w:hAnsi="Arial" w:cs="Arial"/>
          <w:lang w:bidi="en-US"/>
        </w:rPr>
        <w:t xml:space="preserve"> Each youth bureau must submit </w:t>
      </w:r>
      <w:r w:rsidR="00B32ADD">
        <w:rPr>
          <w:rFonts w:ascii="Arial" w:eastAsia="Times New Roman" w:hAnsi="Arial" w:cs="Arial"/>
          <w:lang w:bidi="en-US"/>
        </w:rPr>
        <w:t>to OCFS one</w:t>
      </w:r>
      <w:r>
        <w:rPr>
          <w:rFonts w:ascii="Arial" w:eastAsia="Times New Roman" w:hAnsi="Arial" w:cs="Arial"/>
          <w:lang w:bidi="en-US"/>
        </w:rPr>
        <w:t xml:space="preserve"> Resource Allocation Plan</w:t>
      </w:r>
      <w:r w:rsidRPr="3658BFED">
        <w:rPr>
          <w:rFonts w:ascii="Arial" w:eastAsia="Times New Roman" w:hAnsi="Arial" w:cs="Arial"/>
          <w:lang w:bidi="en-US"/>
        </w:rPr>
        <w:t xml:space="preserve"> </w:t>
      </w:r>
      <w:r>
        <w:rPr>
          <w:rFonts w:ascii="Arial" w:eastAsia="Times New Roman" w:hAnsi="Arial" w:cs="Arial"/>
          <w:lang w:bidi="en-US"/>
        </w:rPr>
        <w:t>(</w:t>
      </w:r>
      <w:r w:rsidRPr="3658BFED">
        <w:rPr>
          <w:rFonts w:ascii="Arial" w:eastAsia="Times New Roman" w:hAnsi="Arial" w:cs="Arial"/>
          <w:lang w:bidi="en-US"/>
        </w:rPr>
        <w:t>RAP</w:t>
      </w:r>
      <w:r>
        <w:rPr>
          <w:rFonts w:ascii="Arial" w:eastAsia="Times New Roman" w:hAnsi="Arial" w:cs="Arial"/>
          <w:lang w:bidi="en-US"/>
        </w:rPr>
        <w:t>)</w:t>
      </w:r>
      <w:r w:rsidRPr="3658BFED">
        <w:rPr>
          <w:rFonts w:ascii="Arial" w:eastAsia="Times New Roman" w:hAnsi="Arial" w:cs="Arial"/>
          <w:lang w:bidi="en-US"/>
        </w:rPr>
        <w:t xml:space="preserve"> </w:t>
      </w:r>
      <w:r w:rsidR="00B32ADD">
        <w:rPr>
          <w:rFonts w:ascii="Arial" w:eastAsia="Times New Roman" w:hAnsi="Arial" w:cs="Arial"/>
          <w:lang w:bidi="en-US"/>
        </w:rPr>
        <w:t>for each program to be funded.  Additional detail</w:t>
      </w:r>
      <w:r w:rsidR="00E04F8C">
        <w:rPr>
          <w:rFonts w:ascii="Arial" w:eastAsia="Times New Roman" w:hAnsi="Arial" w:cs="Arial"/>
          <w:lang w:bidi="en-US"/>
        </w:rPr>
        <w:t>s</w:t>
      </w:r>
      <w:r w:rsidR="00B32ADD">
        <w:rPr>
          <w:rFonts w:ascii="Arial" w:eastAsia="Times New Roman" w:hAnsi="Arial" w:cs="Arial"/>
          <w:lang w:bidi="en-US"/>
        </w:rPr>
        <w:t xml:space="preserve"> on how to complete a RAP can be found in the </w:t>
      </w:r>
      <w:r w:rsidR="00AE7DB5" w:rsidRPr="00AE7DB5">
        <w:rPr>
          <w:rFonts w:ascii="Arial" w:eastAsia="Times New Roman" w:hAnsi="Arial" w:cs="Arial"/>
          <w:i/>
          <w:iCs/>
          <w:lang w:bidi="en-US"/>
        </w:rPr>
        <w:t xml:space="preserve">OCFS </w:t>
      </w:r>
      <w:r w:rsidR="00B32ADD" w:rsidRPr="00AE7DB5">
        <w:rPr>
          <w:rFonts w:ascii="Arial" w:hAnsi="Arial"/>
          <w:i/>
          <w:iCs/>
        </w:rPr>
        <w:t xml:space="preserve">Coding Document </w:t>
      </w:r>
      <w:r w:rsidR="00AE7DB5" w:rsidRPr="00AE7DB5">
        <w:rPr>
          <w:rFonts w:ascii="Arial" w:hAnsi="Arial"/>
          <w:i/>
          <w:iCs/>
        </w:rPr>
        <w:t>2018 - Update</w:t>
      </w:r>
      <w:r w:rsidR="00AE7DB5">
        <w:rPr>
          <w:rFonts w:ascii="Arial" w:hAnsi="Arial"/>
          <w:i/>
          <w:iCs/>
        </w:rPr>
        <w:t>d</w:t>
      </w:r>
      <w:r w:rsidR="00B32ADD">
        <w:rPr>
          <w:rFonts w:ascii="Arial" w:hAnsi="Arial"/>
          <w:i/>
        </w:rPr>
        <w:t xml:space="preserve">, </w:t>
      </w:r>
      <w:r w:rsidR="00B32ADD" w:rsidRPr="00B32ADD">
        <w:rPr>
          <w:rFonts w:ascii="Arial" w:hAnsi="Arial"/>
          <w:iCs/>
        </w:rPr>
        <w:t>available in the Quality Youth Development System (QYDS)</w:t>
      </w:r>
      <w:r w:rsidR="00AE7DB5">
        <w:rPr>
          <w:rFonts w:ascii="Arial" w:hAnsi="Arial"/>
          <w:iCs/>
        </w:rPr>
        <w:t xml:space="preserve"> under “BYD and System Documents</w:t>
      </w:r>
      <w:r w:rsidR="001746E4">
        <w:rPr>
          <w:rFonts w:ascii="Arial" w:hAnsi="Arial"/>
          <w:iCs/>
        </w:rPr>
        <w:t>.</w:t>
      </w:r>
      <w:r w:rsidR="00AE7DB5">
        <w:rPr>
          <w:rFonts w:ascii="Arial" w:hAnsi="Arial"/>
          <w:iCs/>
        </w:rPr>
        <w:t>”</w:t>
      </w:r>
      <w:r w:rsidR="00B32ADD">
        <w:rPr>
          <w:rFonts w:ascii="Arial" w:hAnsi="Arial"/>
          <w:i/>
        </w:rPr>
        <w:t xml:space="preserve"> </w:t>
      </w:r>
      <w:r w:rsidR="00B32ADD">
        <w:rPr>
          <w:rFonts w:ascii="Arial" w:eastAsia="Times New Roman" w:hAnsi="Arial" w:cs="Arial"/>
          <w:lang w:bidi="en-US"/>
        </w:rPr>
        <w:t xml:space="preserve"> </w:t>
      </w:r>
      <w:r w:rsidRPr="3658BFED">
        <w:rPr>
          <w:rFonts w:ascii="Arial" w:eastAsia="Times New Roman" w:hAnsi="Arial" w:cs="Arial"/>
          <w:lang w:bidi="en-US"/>
        </w:rPr>
        <w:t xml:space="preserve">Counties are also required to submit an annual Child and Family Services Plan (CFSP) </w:t>
      </w:r>
      <w:r>
        <w:rPr>
          <w:rFonts w:ascii="Arial" w:eastAsia="Times New Roman" w:hAnsi="Arial" w:cs="Arial"/>
          <w:lang w:bidi="en-US"/>
        </w:rPr>
        <w:t xml:space="preserve">and/or a CFSP update </w:t>
      </w:r>
      <w:r w:rsidRPr="3658BFED">
        <w:rPr>
          <w:rFonts w:ascii="Arial" w:eastAsia="Times New Roman" w:hAnsi="Arial" w:cs="Arial"/>
          <w:lang w:bidi="en-US"/>
        </w:rPr>
        <w:t>to OCFS.</w:t>
      </w:r>
      <w:r w:rsidR="009F2B34">
        <w:rPr>
          <w:rStyle w:val="FootnoteReference"/>
          <w:rFonts w:ascii="Arial" w:eastAsia="Times New Roman" w:hAnsi="Arial" w:cs="Arial"/>
          <w:lang w:bidi="en-US"/>
        </w:rPr>
        <w:footnoteReference w:id="2"/>
      </w:r>
      <w:r w:rsidRPr="3658BFED">
        <w:rPr>
          <w:rFonts w:ascii="Arial" w:eastAsia="Times New Roman" w:hAnsi="Arial" w:cs="Arial"/>
          <w:lang w:bidi="en-US"/>
        </w:rPr>
        <w:t xml:space="preserve"> Among other topics, these plans articulate how the county will administer and support youth development programming.   </w:t>
      </w:r>
    </w:p>
    <w:p w14:paraId="5A1BD24A" w14:textId="77777777" w:rsidR="006D0C19" w:rsidRDefault="006D0C19" w:rsidP="00273FD3">
      <w:pPr>
        <w:spacing w:after="0" w:line="240" w:lineRule="auto"/>
        <w:ind w:left="634"/>
        <w:jc w:val="both"/>
        <w:rPr>
          <w:rFonts w:ascii="Arial" w:eastAsia="Times New Roman" w:hAnsi="Arial" w:cs="Arial"/>
          <w:lang w:bidi="en-US"/>
        </w:rPr>
      </w:pPr>
    </w:p>
    <w:p w14:paraId="2BC1FBF3" w14:textId="47262855" w:rsidR="006D0C19" w:rsidRDefault="006D0C19" w:rsidP="006D0C19">
      <w:pPr>
        <w:spacing w:line="240" w:lineRule="auto"/>
        <w:ind w:left="634"/>
        <w:jc w:val="both"/>
        <w:rPr>
          <w:rFonts w:ascii="Arial" w:hAnsi="Arial" w:cs="Arial"/>
        </w:rPr>
      </w:pPr>
      <w:r w:rsidRPr="00F445DF">
        <w:rPr>
          <w:rFonts w:ascii="Arial" w:hAnsi="Arial" w:cs="Arial"/>
        </w:rPr>
        <w:t>In rare instances</w:t>
      </w:r>
      <w:r>
        <w:rPr>
          <w:rFonts w:ascii="Arial" w:hAnsi="Arial" w:cs="Arial"/>
        </w:rPr>
        <w:t>,</w:t>
      </w:r>
      <w:r w:rsidRPr="00F445DF">
        <w:rPr>
          <w:rFonts w:ascii="Arial" w:hAnsi="Arial" w:cs="Arial"/>
        </w:rPr>
        <w:t xml:space="preserve"> a </w:t>
      </w:r>
      <w:r w:rsidR="00B525E3" w:rsidRPr="3658BFED">
        <w:rPr>
          <w:rFonts w:ascii="Arial" w:eastAsia="Times New Roman" w:hAnsi="Arial" w:cs="Arial"/>
          <w:lang w:bidi="en-US"/>
        </w:rPr>
        <w:t>municipal youth bureau</w:t>
      </w:r>
      <w:r w:rsidRPr="00F445DF">
        <w:rPr>
          <w:rFonts w:ascii="Arial" w:hAnsi="Arial" w:cs="Arial"/>
        </w:rPr>
        <w:t xml:space="preserve"> may identify mid-year that </w:t>
      </w:r>
      <w:r w:rsidR="000C5BFB">
        <w:rPr>
          <w:rFonts w:ascii="Arial" w:hAnsi="Arial" w:cs="Arial"/>
        </w:rPr>
        <w:t>it</w:t>
      </w:r>
      <w:r w:rsidRPr="00F445DF">
        <w:rPr>
          <w:rFonts w:ascii="Arial" w:hAnsi="Arial" w:cs="Arial"/>
        </w:rPr>
        <w:t xml:space="preserve"> ha</w:t>
      </w:r>
      <w:r w:rsidR="000C5BFB">
        <w:rPr>
          <w:rFonts w:ascii="Arial" w:hAnsi="Arial" w:cs="Arial"/>
        </w:rPr>
        <w:t>s</w:t>
      </w:r>
      <w:r w:rsidRPr="00F44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been </w:t>
      </w:r>
      <w:r w:rsidRPr="00F445DF">
        <w:rPr>
          <w:rFonts w:ascii="Arial" w:hAnsi="Arial" w:cs="Arial"/>
        </w:rPr>
        <w:t xml:space="preserve">allocated </w:t>
      </w:r>
      <w:r>
        <w:rPr>
          <w:rFonts w:ascii="Arial" w:hAnsi="Arial" w:cs="Arial"/>
        </w:rPr>
        <w:t>YDP</w:t>
      </w:r>
      <w:r w:rsidRPr="00F445DF">
        <w:rPr>
          <w:rFonts w:ascii="Arial" w:hAnsi="Arial" w:cs="Arial"/>
        </w:rPr>
        <w:t xml:space="preserve"> funds that</w:t>
      </w:r>
      <w:r>
        <w:rPr>
          <w:rFonts w:ascii="Arial" w:hAnsi="Arial" w:cs="Arial"/>
        </w:rPr>
        <w:t xml:space="preserve"> </w:t>
      </w:r>
      <w:r w:rsidR="000C5BFB">
        <w:rPr>
          <w:rFonts w:ascii="Arial" w:hAnsi="Arial" w:cs="Arial"/>
        </w:rPr>
        <w:t>it</w:t>
      </w:r>
      <w:r w:rsidRPr="00F445DF">
        <w:rPr>
          <w:rFonts w:ascii="Arial" w:hAnsi="Arial" w:cs="Arial"/>
        </w:rPr>
        <w:t xml:space="preserve"> cannot spen</w:t>
      </w:r>
      <w:r>
        <w:rPr>
          <w:rFonts w:ascii="Arial" w:hAnsi="Arial" w:cs="Arial"/>
        </w:rPr>
        <w:t>d</w:t>
      </w:r>
      <w:r w:rsidRPr="00F445DF">
        <w:rPr>
          <w:rFonts w:ascii="Arial" w:hAnsi="Arial" w:cs="Arial"/>
        </w:rPr>
        <w:t xml:space="preserve"> or claim. When this occurs, counties are encouraged to contact OCFS as soon as possible. </w:t>
      </w:r>
      <w:r>
        <w:rPr>
          <w:rFonts w:ascii="Arial" w:hAnsi="Arial" w:cs="Arial"/>
        </w:rPr>
        <w:t xml:space="preserve">Sharing this information with OCFS may allow those unused funds to be </w:t>
      </w:r>
      <w:r w:rsidR="000C5BFB">
        <w:rPr>
          <w:rFonts w:ascii="Arial" w:hAnsi="Arial" w:cs="Arial"/>
        </w:rPr>
        <w:t>reallocated</w:t>
      </w:r>
      <w:r>
        <w:rPr>
          <w:rFonts w:ascii="Arial" w:hAnsi="Arial" w:cs="Arial"/>
        </w:rPr>
        <w:t xml:space="preserve"> to another </w:t>
      </w:r>
      <w:r w:rsidR="00B525E3" w:rsidRPr="3658BFED">
        <w:rPr>
          <w:rFonts w:ascii="Arial" w:eastAsia="Times New Roman" w:hAnsi="Arial" w:cs="Arial"/>
          <w:lang w:bidi="en-US"/>
        </w:rPr>
        <w:t>municipal youth bureau</w:t>
      </w:r>
      <w:r>
        <w:rPr>
          <w:rFonts w:ascii="Arial" w:hAnsi="Arial" w:cs="Arial"/>
        </w:rPr>
        <w:t xml:space="preserve"> with demonstrated fiscal need. </w:t>
      </w:r>
      <w:r w:rsidR="00B525E3">
        <w:rPr>
          <w:rFonts w:ascii="Arial" w:eastAsia="Times New Roman" w:hAnsi="Arial" w:cs="Arial"/>
          <w:lang w:bidi="en-US"/>
        </w:rPr>
        <w:t>M</w:t>
      </w:r>
      <w:r w:rsidR="00B525E3" w:rsidRPr="3658BFED">
        <w:rPr>
          <w:rFonts w:ascii="Arial" w:eastAsia="Times New Roman" w:hAnsi="Arial" w:cs="Arial"/>
          <w:lang w:bidi="en-US"/>
        </w:rPr>
        <w:t>unicipal youth bureaus</w:t>
      </w:r>
      <w:r w:rsidRPr="00F445DF">
        <w:rPr>
          <w:rFonts w:ascii="Arial" w:hAnsi="Arial" w:cs="Arial"/>
        </w:rPr>
        <w:t xml:space="preserve"> demonstrate </w:t>
      </w:r>
      <w:r>
        <w:rPr>
          <w:rFonts w:ascii="Arial" w:hAnsi="Arial" w:cs="Arial"/>
        </w:rPr>
        <w:t>fi</w:t>
      </w:r>
      <w:r w:rsidRPr="00F445DF">
        <w:rPr>
          <w:rFonts w:ascii="Arial" w:hAnsi="Arial" w:cs="Arial"/>
        </w:rPr>
        <w:t xml:space="preserve">scal </w:t>
      </w:r>
      <w:r w:rsidRPr="00F445DF">
        <w:rPr>
          <w:rFonts w:ascii="Arial" w:hAnsi="Arial" w:cs="Arial"/>
        </w:rPr>
        <w:lastRenderedPageBreak/>
        <w:t xml:space="preserve">need – and therefore </w:t>
      </w:r>
      <w:r>
        <w:rPr>
          <w:rFonts w:ascii="Arial" w:hAnsi="Arial" w:cs="Arial"/>
        </w:rPr>
        <w:t xml:space="preserve">may </w:t>
      </w:r>
      <w:r w:rsidRPr="00F445DF">
        <w:rPr>
          <w:rFonts w:ascii="Arial" w:hAnsi="Arial" w:cs="Arial"/>
        </w:rPr>
        <w:t xml:space="preserve">become eligible to receive additional funds should they become available – by accurately completing the </w:t>
      </w:r>
      <w:r>
        <w:rPr>
          <w:rFonts w:ascii="Arial" w:hAnsi="Arial" w:cs="Arial"/>
        </w:rPr>
        <w:t>RAP.</w:t>
      </w:r>
    </w:p>
    <w:p w14:paraId="041DF6E4" w14:textId="77777777" w:rsidR="002B6D42" w:rsidRPr="0093320F" w:rsidRDefault="002B6D42" w:rsidP="009F2B34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4BB36ACD" w14:textId="77777777" w:rsidR="005D16A2" w:rsidRPr="005D16A2" w:rsidRDefault="005D16A2" w:rsidP="007E15FE">
      <w:pPr>
        <w:numPr>
          <w:ilvl w:val="0"/>
          <w:numId w:val="1"/>
        </w:numPr>
        <w:tabs>
          <w:tab w:val="clear" w:pos="720"/>
          <w:tab w:val="num" w:pos="630"/>
        </w:tabs>
        <w:spacing w:line="240" w:lineRule="auto"/>
        <w:ind w:left="90" w:firstLine="0"/>
        <w:rPr>
          <w:rFonts w:ascii="Arial" w:eastAsia="Times New Roman" w:hAnsi="Arial" w:cs="Arial"/>
          <w:b/>
        </w:rPr>
      </w:pPr>
      <w:r w:rsidRPr="005D16A2">
        <w:rPr>
          <w:rFonts w:ascii="Arial" w:eastAsia="Times New Roman" w:hAnsi="Arial" w:cs="Arial"/>
          <w:b/>
        </w:rPr>
        <w:t xml:space="preserve">Program Implications </w:t>
      </w:r>
    </w:p>
    <w:p w14:paraId="08E224FE" w14:textId="07912541" w:rsidR="00A56A8E" w:rsidRDefault="006C7DA1" w:rsidP="00F04215">
      <w:pPr>
        <w:spacing w:before="120" w:after="0" w:line="240" w:lineRule="auto"/>
        <w:ind w:left="634" w:right="36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YDP</w:t>
      </w:r>
      <w:r w:rsidR="00104281">
        <w:rPr>
          <w:rFonts w:ascii="Arial" w:eastAsia="Times New Roman" w:hAnsi="Arial" w:cs="Arial"/>
          <w:bCs/>
          <w:iCs/>
        </w:rPr>
        <w:t>-</w:t>
      </w:r>
      <w:r>
        <w:rPr>
          <w:rFonts w:ascii="Arial" w:eastAsia="Times New Roman" w:hAnsi="Arial" w:cs="Arial"/>
          <w:bCs/>
          <w:iCs/>
        </w:rPr>
        <w:t>funded program</w:t>
      </w:r>
      <w:r w:rsidR="00584C9B">
        <w:rPr>
          <w:rFonts w:ascii="Arial" w:eastAsia="Times New Roman" w:hAnsi="Arial" w:cs="Arial"/>
          <w:bCs/>
          <w:iCs/>
        </w:rPr>
        <w:t>s</w:t>
      </w:r>
      <w:r>
        <w:rPr>
          <w:rFonts w:ascii="Arial" w:eastAsia="Times New Roman" w:hAnsi="Arial" w:cs="Arial"/>
          <w:bCs/>
          <w:iCs/>
        </w:rPr>
        <w:t xml:space="preserve"> must provide a variety of</w:t>
      </w:r>
      <w:r w:rsidR="00C5230D">
        <w:rPr>
          <w:rFonts w:ascii="Arial" w:eastAsia="Times New Roman" w:hAnsi="Arial" w:cs="Arial"/>
          <w:bCs/>
          <w:iCs/>
        </w:rPr>
        <w:t xml:space="preserve"> development</w:t>
      </w:r>
      <w:r w:rsidR="00427AE9">
        <w:rPr>
          <w:rFonts w:ascii="Arial" w:eastAsia="Times New Roman" w:hAnsi="Arial" w:cs="Arial"/>
          <w:bCs/>
          <w:iCs/>
        </w:rPr>
        <w:t>al</w:t>
      </w:r>
      <w:r w:rsidR="00C5230D">
        <w:rPr>
          <w:rFonts w:ascii="Arial" w:eastAsia="Times New Roman" w:hAnsi="Arial" w:cs="Arial"/>
          <w:bCs/>
          <w:iCs/>
        </w:rPr>
        <w:t xml:space="preserve"> opportunities </w:t>
      </w:r>
      <w:r w:rsidR="00A56A8E">
        <w:rPr>
          <w:rFonts w:ascii="Arial" w:eastAsia="Times New Roman" w:hAnsi="Arial" w:cs="Arial"/>
          <w:bCs/>
          <w:iCs/>
        </w:rPr>
        <w:t xml:space="preserve">to youth under </w:t>
      </w:r>
      <w:r w:rsidR="002C1329">
        <w:rPr>
          <w:rFonts w:ascii="Arial" w:eastAsia="Times New Roman" w:hAnsi="Arial" w:cs="Arial"/>
          <w:bCs/>
          <w:iCs/>
        </w:rPr>
        <w:t>21</w:t>
      </w:r>
      <w:r w:rsidR="00A56A8E" w:rsidRPr="00A56A8E">
        <w:rPr>
          <w:rFonts w:ascii="Arial" w:eastAsia="Times New Roman" w:hAnsi="Arial" w:cs="Arial"/>
          <w:bCs/>
          <w:iCs/>
        </w:rPr>
        <w:t xml:space="preserve"> years of age.</w:t>
      </w:r>
      <w:r w:rsidR="00A56A8E">
        <w:rPr>
          <w:rFonts w:ascii="Arial" w:eastAsia="Times New Roman" w:hAnsi="Arial" w:cs="Arial"/>
          <w:bCs/>
          <w:iCs/>
        </w:rPr>
        <w:t xml:space="preserve"> YDP-funded programs </w:t>
      </w:r>
      <w:r w:rsidR="00D422B1" w:rsidRPr="00D422B1">
        <w:rPr>
          <w:rFonts w:ascii="Arial" w:eastAsia="Times New Roman" w:hAnsi="Arial" w:cs="Arial"/>
          <w:bCs/>
          <w:iCs/>
        </w:rPr>
        <w:t>are designed to promote positive youth development by</w:t>
      </w:r>
      <w:r w:rsidR="00D422B1">
        <w:rPr>
          <w:rFonts w:ascii="Arial" w:eastAsia="Times New Roman" w:hAnsi="Arial" w:cs="Arial"/>
          <w:bCs/>
          <w:iCs/>
        </w:rPr>
        <w:t xml:space="preserve"> </w:t>
      </w:r>
      <w:r w:rsidR="00D422B1" w:rsidRPr="00D422B1">
        <w:rPr>
          <w:rFonts w:ascii="Arial" w:eastAsia="Times New Roman" w:hAnsi="Arial" w:cs="Arial"/>
          <w:bCs/>
          <w:iCs/>
        </w:rPr>
        <w:t>advancing the well-being of youth.</w:t>
      </w:r>
    </w:p>
    <w:p w14:paraId="142C510E" w14:textId="46C895DA" w:rsidR="006212BB" w:rsidRDefault="00C5230D" w:rsidP="00F04215">
      <w:pPr>
        <w:spacing w:before="120" w:after="0" w:line="240" w:lineRule="auto"/>
        <w:ind w:left="634" w:right="36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OCFS encourages </w:t>
      </w:r>
      <w:r w:rsidR="00104281">
        <w:rPr>
          <w:rFonts w:ascii="Arial" w:eastAsia="Times New Roman" w:hAnsi="Arial" w:cs="Arial"/>
          <w:bCs/>
          <w:iCs/>
        </w:rPr>
        <w:t xml:space="preserve">municipalities to fund </w:t>
      </w:r>
      <w:r>
        <w:rPr>
          <w:rFonts w:ascii="Arial" w:eastAsia="Times New Roman" w:hAnsi="Arial" w:cs="Arial"/>
          <w:bCs/>
          <w:iCs/>
        </w:rPr>
        <w:t xml:space="preserve">a wide </w:t>
      </w:r>
      <w:r w:rsidR="00104281">
        <w:rPr>
          <w:rFonts w:ascii="Arial" w:eastAsia="Times New Roman" w:hAnsi="Arial" w:cs="Arial"/>
          <w:bCs/>
          <w:iCs/>
        </w:rPr>
        <w:t xml:space="preserve">variety </w:t>
      </w:r>
      <w:r>
        <w:rPr>
          <w:rFonts w:ascii="Arial" w:eastAsia="Times New Roman" w:hAnsi="Arial" w:cs="Arial"/>
          <w:bCs/>
          <w:iCs/>
        </w:rPr>
        <w:t>o</w:t>
      </w:r>
      <w:r w:rsidR="00584C9B">
        <w:rPr>
          <w:rFonts w:ascii="Arial" w:eastAsia="Times New Roman" w:hAnsi="Arial" w:cs="Arial"/>
          <w:bCs/>
          <w:iCs/>
        </w:rPr>
        <w:t xml:space="preserve">f youth development programs </w:t>
      </w:r>
      <w:r w:rsidR="00787BD1">
        <w:rPr>
          <w:rFonts w:ascii="Arial" w:eastAsia="Times New Roman" w:hAnsi="Arial" w:cs="Arial"/>
          <w:bCs/>
          <w:iCs/>
        </w:rPr>
        <w:t>including</w:t>
      </w:r>
      <w:r w:rsidR="006212BB">
        <w:rPr>
          <w:rFonts w:ascii="Arial" w:eastAsia="Times New Roman" w:hAnsi="Arial" w:cs="Arial"/>
          <w:bCs/>
          <w:iCs/>
        </w:rPr>
        <w:t>,</w:t>
      </w:r>
      <w:r w:rsidR="00787BD1">
        <w:rPr>
          <w:rFonts w:ascii="Arial" w:eastAsia="Times New Roman" w:hAnsi="Arial" w:cs="Arial"/>
          <w:bCs/>
          <w:iCs/>
        </w:rPr>
        <w:t xml:space="preserve"> but not limited to</w:t>
      </w:r>
      <w:r w:rsidR="00447391">
        <w:rPr>
          <w:rFonts w:ascii="Arial" w:eastAsia="Times New Roman" w:hAnsi="Arial" w:cs="Arial"/>
          <w:bCs/>
          <w:iCs/>
        </w:rPr>
        <w:t>,</w:t>
      </w:r>
      <w:r w:rsidR="00787BD1">
        <w:rPr>
          <w:rFonts w:ascii="Arial" w:eastAsia="Times New Roman" w:hAnsi="Arial" w:cs="Arial"/>
          <w:bCs/>
          <w:iCs/>
        </w:rPr>
        <w:t xml:space="preserve"> </w:t>
      </w:r>
      <w:r w:rsidR="006212BB">
        <w:rPr>
          <w:rFonts w:ascii="Arial" w:eastAsia="Times New Roman" w:hAnsi="Arial" w:cs="Arial"/>
          <w:bCs/>
          <w:iCs/>
        </w:rPr>
        <w:t xml:space="preserve">the following: </w:t>
      </w:r>
    </w:p>
    <w:p w14:paraId="025B0906" w14:textId="654AD078" w:rsidR="0073179A" w:rsidRDefault="0073179A" w:rsidP="00104281">
      <w:pPr>
        <w:pStyle w:val="ListParagraph"/>
        <w:numPr>
          <w:ilvl w:val="0"/>
          <w:numId w:val="6"/>
        </w:numPr>
        <w:spacing w:before="120" w:after="0" w:line="240" w:lineRule="auto"/>
        <w:ind w:right="36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Citizenship and Civic Engagement</w:t>
      </w:r>
      <w:r w:rsidR="00AE7DB5">
        <w:rPr>
          <w:rFonts w:ascii="Arial" w:eastAsia="Times New Roman" w:hAnsi="Arial" w:cs="Arial"/>
          <w:bCs/>
          <w:iCs/>
        </w:rPr>
        <w:t xml:space="preserve"> (</w:t>
      </w:r>
      <w:r w:rsidR="0089482F">
        <w:rPr>
          <w:rFonts w:ascii="Arial" w:eastAsia="Times New Roman" w:hAnsi="Arial" w:cs="Arial"/>
          <w:bCs/>
          <w:iCs/>
        </w:rPr>
        <w:t>youth leadership</w:t>
      </w:r>
      <w:r w:rsidR="00AE7DB5">
        <w:rPr>
          <w:rFonts w:ascii="Arial" w:eastAsia="Times New Roman" w:hAnsi="Arial" w:cs="Arial"/>
          <w:bCs/>
          <w:iCs/>
        </w:rPr>
        <w:t>,</w:t>
      </w:r>
      <w:r w:rsidR="0089482F">
        <w:rPr>
          <w:rFonts w:ascii="Arial" w:eastAsia="Times New Roman" w:hAnsi="Arial" w:cs="Arial"/>
          <w:bCs/>
          <w:iCs/>
        </w:rPr>
        <w:t xml:space="preserve"> c</w:t>
      </w:r>
      <w:r w:rsidR="0089482F" w:rsidRPr="0089482F">
        <w:rPr>
          <w:rFonts w:ascii="Arial" w:eastAsia="Times New Roman" w:hAnsi="Arial" w:cs="Arial"/>
          <w:bCs/>
          <w:iCs/>
        </w:rPr>
        <w:t xml:space="preserve">ultural </w:t>
      </w:r>
      <w:r w:rsidR="0089482F">
        <w:rPr>
          <w:rFonts w:ascii="Arial" w:eastAsia="Times New Roman" w:hAnsi="Arial" w:cs="Arial"/>
          <w:bCs/>
          <w:iCs/>
        </w:rPr>
        <w:t>c</w:t>
      </w:r>
      <w:r w:rsidR="0089482F" w:rsidRPr="0089482F">
        <w:rPr>
          <w:rFonts w:ascii="Arial" w:eastAsia="Times New Roman" w:hAnsi="Arial" w:cs="Arial"/>
          <w:bCs/>
          <w:iCs/>
        </w:rPr>
        <w:t>ompetency</w:t>
      </w:r>
      <w:r w:rsidR="00AE7DB5">
        <w:rPr>
          <w:rFonts w:ascii="Arial" w:eastAsia="Times New Roman" w:hAnsi="Arial" w:cs="Arial"/>
          <w:bCs/>
          <w:iCs/>
        </w:rPr>
        <w:t>,</w:t>
      </w:r>
      <w:r w:rsidR="0089482F">
        <w:rPr>
          <w:rFonts w:ascii="Arial" w:eastAsia="Times New Roman" w:hAnsi="Arial" w:cs="Arial"/>
          <w:bCs/>
          <w:iCs/>
        </w:rPr>
        <w:t xml:space="preserve"> r</w:t>
      </w:r>
      <w:r w:rsidR="0089482F" w:rsidRPr="0089482F">
        <w:rPr>
          <w:rFonts w:ascii="Arial" w:eastAsia="Times New Roman" w:hAnsi="Arial" w:cs="Arial"/>
          <w:bCs/>
          <w:iCs/>
        </w:rPr>
        <w:t xml:space="preserve">ace </w:t>
      </w:r>
      <w:r w:rsidR="0089482F">
        <w:rPr>
          <w:rFonts w:ascii="Arial" w:eastAsia="Times New Roman" w:hAnsi="Arial" w:cs="Arial"/>
          <w:bCs/>
          <w:iCs/>
        </w:rPr>
        <w:t>e</w:t>
      </w:r>
      <w:r w:rsidR="0089482F" w:rsidRPr="0089482F">
        <w:rPr>
          <w:rFonts w:ascii="Arial" w:eastAsia="Times New Roman" w:hAnsi="Arial" w:cs="Arial"/>
          <w:bCs/>
          <w:iCs/>
        </w:rPr>
        <w:t>quity</w:t>
      </w:r>
      <w:r w:rsidR="00AE7DB5">
        <w:rPr>
          <w:rFonts w:ascii="Arial" w:eastAsia="Times New Roman" w:hAnsi="Arial" w:cs="Arial"/>
          <w:bCs/>
          <w:iCs/>
        </w:rPr>
        <w:t>, etc.)</w:t>
      </w:r>
    </w:p>
    <w:p w14:paraId="36B47534" w14:textId="235D1626" w:rsidR="0073179A" w:rsidRDefault="0073179A" w:rsidP="00104281">
      <w:pPr>
        <w:pStyle w:val="ListParagraph"/>
        <w:numPr>
          <w:ilvl w:val="0"/>
          <w:numId w:val="6"/>
        </w:numPr>
        <w:spacing w:before="120" w:after="0" w:line="240" w:lineRule="auto"/>
        <w:ind w:right="36"/>
        <w:jc w:val="both"/>
        <w:rPr>
          <w:rFonts w:ascii="Arial" w:eastAsia="Times New Roman" w:hAnsi="Arial" w:cs="Arial"/>
          <w:bCs/>
          <w:iCs/>
        </w:rPr>
      </w:pPr>
      <w:r w:rsidRPr="0073179A">
        <w:rPr>
          <w:rFonts w:ascii="Arial" w:eastAsia="Times New Roman" w:hAnsi="Arial" w:cs="Arial"/>
          <w:bCs/>
          <w:iCs/>
        </w:rPr>
        <w:t>Community</w:t>
      </w:r>
      <w:r w:rsidR="0089482F">
        <w:rPr>
          <w:rFonts w:ascii="Arial" w:eastAsia="Times New Roman" w:hAnsi="Arial" w:cs="Arial"/>
          <w:bCs/>
          <w:iCs/>
        </w:rPr>
        <w:t xml:space="preserve"> </w:t>
      </w:r>
      <w:r w:rsidR="00AE7DB5">
        <w:rPr>
          <w:rFonts w:ascii="Arial" w:eastAsia="Times New Roman" w:hAnsi="Arial" w:cs="Arial"/>
          <w:bCs/>
          <w:iCs/>
        </w:rPr>
        <w:t>(</w:t>
      </w:r>
      <w:r w:rsidR="0089482F">
        <w:rPr>
          <w:rFonts w:ascii="Arial" w:eastAsia="Times New Roman" w:hAnsi="Arial" w:cs="Arial"/>
          <w:bCs/>
          <w:iCs/>
        </w:rPr>
        <w:t>youth activism</w:t>
      </w:r>
      <w:r w:rsidR="00AE7DB5">
        <w:rPr>
          <w:rFonts w:ascii="Arial" w:eastAsia="Times New Roman" w:hAnsi="Arial" w:cs="Arial"/>
          <w:bCs/>
          <w:iCs/>
        </w:rPr>
        <w:t xml:space="preserve">, </w:t>
      </w:r>
      <w:r w:rsidR="0089482F">
        <w:rPr>
          <w:rFonts w:ascii="Arial" w:eastAsia="Times New Roman" w:hAnsi="Arial" w:cs="Arial"/>
          <w:bCs/>
          <w:iCs/>
        </w:rPr>
        <w:t>mentoring</w:t>
      </w:r>
      <w:r w:rsidR="00AE7DB5">
        <w:rPr>
          <w:rFonts w:ascii="Arial" w:eastAsia="Times New Roman" w:hAnsi="Arial" w:cs="Arial"/>
          <w:bCs/>
          <w:iCs/>
        </w:rPr>
        <w:t>,</w:t>
      </w:r>
      <w:r w:rsidR="0089482F">
        <w:rPr>
          <w:rFonts w:ascii="Arial" w:eastAsia="Times New Roman" w:hAnsi="Arial" w:cs="Arial"/>
          <w:bCs/>
          <w:iCs/>
        </w:rPr>
        <w:t xml:space="preserve"> community service</w:t>
      </w:r>
      <w:r w:rsidR="00AE7DB5">
        <w:rPr>
          <w:rFonts w:ascii="Arial" w:eastAsia="Times New Roman" w:hAnsi="Arial" w:cs="Arial"/>
          <w:bCs/>
          <w:iCs/>
        </w:rPr>
        <w:t>, etc.)</w:t>
      </w:r>
    </w:p>
    <w:p w14:paraId="79675DB2" w14:textId="46E03D12" w:rsidR="000D5D63" w:rsidRPr="000D5D63" w:rsidRDefault="000D5D63" w:rsidP="000D5D63">
      <w:pPr>
        <w:pStyle w:val="ListParagraph"/>
        <w:numPr>
          <w:ilvl w:val="0"/>
          <w:numId w:val="6"/>
        </w:numPr>
        <w:spacing w:before="120" w:after="0" w:line="240" w:lineRule="auto"/>
        <w:ind w:right="36"/>
        <w:jc w:val="both"/>
        <w:rPr>
          <w:rFonts w:ascii="Arial" w:eastAsia="Times New Roman" w:hAnsi="Arial" w:cs="Arial"/>
          <w:bCs/>
          <w:iCs/>
        </w:rPr>
      </w:pPr>
      <w:r w:rsidRPr="0073179A">
        <w:rPr>
          <w:rFonts w:ascii="Arial" w:eastAsia="Times New Roman" w:hAnsi="Arial" w:cs="Arial"/>
          <w:bCs/>
          <w:iCs/>
        </w:rPr>
        <w:t>E</w:t>
      </w:r>
      <w:r>
        <w:rPr>
          <w:rFonts w:ascii="Arial" w:eastAsia="Times New Roman" w:hAnsi="Arial" w:cs="Arial"/>
          <w:bCs/>
          <w:iCs/>
        </w:rPr>
        <w:t xml:space="preserve">conomic Security </w:t>
      </w:r>
      <w:r w:rsidR="00AE7DB5">
        <w:rPr>
          <w:rFonts w:ascii="Arial" w:eastAsia="Times New Roman" w:hAnsi="Arial" w:cs="Arial"/>
          <w:bCs/>
          <w:iCs/>
        </w:rPr>
        <w:t>(</w:t>
      </w:r>
      <w:r>
        <w:rPr>
          <w:rFonts w:ascii="Arial" w:eastAsia="Times New Roman" w:hAnsi="Arial" w:cs="Arial"/>
          <w:bCs/>
          <w:iCs/>
        </w:rPr>
        <w:t>career development</w:t>
      </w:r>
      <w:r w:rsidR="00AE7DB5">
        <w:rPr>
          <w:rFonts w:ascii="Arial" w:eastAsia="Times New Roman" w:hAnsi="Arial" w:cs="Arial"/>
          <w:bCs/>
          <w:iCs/>
        </w:rPr>
        <w:t>,</w:t>
      </w:r>
      <w:r>
        <w:rPr>
          <w:rFonts w:ascii="Arial" w:eastAsia="Times New Roman" w:hAnsi="Arial" w:cs="Arial"/>
          <w:bCs/>
          <w:iCs/>
        </w:rPr>
        <w:t xml:space="preserve"> life skills</w:t>
      </w:r>
      <w:r w:rsidR="00AE7995">
        <w:rPr>
          <w:rFonts w:ascii="Arial" w:eastAsia="Times New Roman" w:hAnsi="Arial" w:cs="Arial"/>
          <w:bCs/>
          <w:iCs/>
        </w:rPr>
        <w:t>, etc.</w:t>
      </w:r>
      <w:r w:rsidR="00AE7DB5">
        <w:rPr>
          <w:rFonts w:ascii="Arial" w:eastAsia="Times New Roman" w:hAnsi="Arial" w:cs="Arial"/>
          <w:bCs/>
          <w:iCs/>
        </w:rPr>
        <w:t>)</w:t>
      </w:r>
    </w:p>
    <w:p w14:paraId="6D082E63" w14:textId="23162385" w:rsidR="0073179A" w:rsidRDefault="0073179A" w:rsidP="00104281">
      <w:pPr>
        <w:pStyle w:val="ListParagraph"/>
        <w:numPr>
          <w:ilvl w:val="0"/>
          <w:numId w:val="6"/>
        </w:numPr>
        <w:spacing w:before="120" w:after="0" w:line="240" w:lineRule="auto"/>
        <w:ind w:right="36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Physical and Emotional Health </w:t>
      </w:r>
      <w:r w:rsidR="00AE7DB5">
        <w:rPr>
          <w:rFonts w:ascii="Arial" w:eastAsia="Times New Roman" w:hAnsi="Arial" w:cs="Arial"/>
          <w:bCs/>
          <w:iCs/>
        </w:rPr>
        <w:t>(seasonal activities like summer camp,</w:t>
      </w:r>
      <w:r w:rsidR="00AE7995">
        <w:rPr>
          <w:rFonts w:ascii="Arial" w:eastAsia="Times New Roman" w:hAnsi="Arial" w:cs="Arial"/>
          <w:bCs/>
          <w:iCs/>
        </w:rPr>
        <w:t xml:space="preserve"> </w:t>
      </w:r>
      <w:r w:rsidR="00B525E3">
        <w:rPr>
          <w:rFonts w:ascii="Arial" w:eastAsia="Times New Roman" w:hAnsi="Arial" w:cs="Arial"/>
          <w:bCs/>
          <w:iCs/>
        </w:rPr>
        <w:t xml:space="preserve">opportunities for creative expression, </w:t>
      </w:r>
      <w:r w:rsidR="00AE7995">
        <w:rPr>
          <w:rFonts w:ascii="Arial" w:eastAsia="Times New Roman" w:hAnsi="Arial" w:cs="Arial"/>
          <w:bCs/>
          <w:iCs/>
        </w:rPr>
        <w:t>etc.)</w:t>
      </w:r>
    </w:p>
    <w:p w14:paraId="21EA6FFE" w14:textId="5856E4CD" w:rsidR="0073179A" w:rsidRDefault="0073179A" w:rsidP="00104281">
      <w:pPr>
        <w:pStyle w:val="ListParagraph"/>
        <w:numPr>
          <w:ilvl w:val="0"/>
          <w:numId w:val="6"/>
        </w:numPr>
        <w:spacing w:before="120" w:after="0" w:line="240" w:lineRule="auto"/>
        <w:ind w:right="36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Education</w:t>
      </w:r>
      <w:r w:rsidR="0089482F">
        <w:rPr>
          <w:rFonts w:ascii="Arial" w:eastAsia="Times New Roman" w:hAnsi="Arial" w:cs="Arial"/>
          <w:bCs/>
          <w:iCs/>
        </w:rPr>
        <w:t xml:space="preserve"> </w:t>
      </w:r>
      <w:r w:rsidR="00AE7995">
        <w:rPr>
          <w:rFonts w:ascii="Arial" w:eastAsia="Times New Roman" w:hAnsi="Arial" w:cs="Arial"/>
          <w:bCs/>
          <w:iCs/>
        </w:rPr>
        <w:t>(</w:t>
      </w:r>
      <w:r w:rsidR="007E15FE">
        <w:rPr>
          <w:rFonts w:ascii="Arial" w:eastAsia="Times New Roman" w:hAnsi="Arial" w:cs="Arial"/>
          <w:bCs/>
          <w:iCs/>
        </w:rPr>
        <w:t>“out</w:t>
      </w:r>
      <w:r w:rsidR="00A508D9">
        <w:rPr>
          <w:rFonts w:ascii="Arial" w:eastAsia="Times New Roman" w:hAnsi="Arial" w:cs="Arial"/>
          <w:bCs/>
          <w:iCs/>
        </w:rPr>
        <w:t>-</w:t>
      </w:r>
      <w:r w:rsidR="007E15FE">
        <w:rPr>
          <w:rFonts w:ascii="Arial" w:eastAsia="Times New Roman" w:hAnsi="Arial" w:cs="Arial"/>
          <w:bCs/>
          <w:iCs/>
        </w:rPr>
        <w:t>of</w:t>
      </w:r>
      <w:r w:rsidR="00A508D9">
        <w:rPr>
          <w:rFonts w:ascii="Arial" w:eastAsia="Times New Roman" w:hAnsi="Arial" w:cs="Arial"/>
          <w:bCs/>
          <w:iCs/>
        </w:rPr>
        <w:t>-</w:t>
      </w:r>
      <w:r w:rsidR="007E15FE">
        <w:rPr>
          <w:rFonts w:ascii="Arial" w:eastAsia="Times New Roman" w:hAnsi="Arial" w:cs="Arial"/>
          <w:bCs/>
          <w:iCs/>
        </w:rPr>
        <w:t xml:space="preserve">school time” </w:t>
      </w:r>
      <w:r w:rsidR="00AE7995">
        <w:rPr>
          <w:rFonts w:ascii="Arial" w:eastAsia="Times New Roman" w:hAnsi="Arial" w:cs="Arial"/>
          <w:bCs/>
          <w:iCs/>
        </w:rPr>
        <w:t>programming to support educational engagement like drop-out prevention services, etc.)</w:t>
      </w:r>
    </w:p>
    <w:p w14:paraId="3CEA9D28" w14:textId="43729368" w:rsidR="0073179A" w:rsidRDefault="0073179A" w:rsidP="0073179A">
      <w:pPr>
        <w:pStyle w:val="ListParagraph"/>
        <w:numPr>
          <w:ilvl w:val="0"/>
          <w:numId w:val="6"/>
        </w:numPr>
        <w:spacing w:before="120" w:after="0" w:line="240" w:lineRule="auto"/>
        <w:ind w:right="36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Family</w:t>
      </w:r>
      <w:r w:rsidR="0089482F">
        <w:rPr>
          <w:rFonts w:ascii="Arial" w:eastAsia="Times New Roman" w:hAnsi="Arial" w:cs="Arial"/>
          <w:bCs/>
          <w:iCs/>
        </w:rPr>
        <w:t xml:space="preserve"> </w:t>
      </w:r>
      <w:r w:rsidR="00AE7995">
        <w:rPr>
          <w:rFonts w:ascii="Arial" w:eastAsia="Times New Roman" w:hAnsi="Arial" w:cs="Arial"/>
          <w:bCs/>
          <w:iCs/>
        </w:rPr>
        <w:t>(</w:t>
      </w:r>
      <w:r w:rsidR="0089482F">
        <w:rPr>
          <w:rFonts w:ascii="Arial" w:eastAsia="Times New Roman" w:hAnsi="Arial" w:cs="Arial"/>
          <w:bCs/>
          <w:iCs/>
        </w:rPr>
        <w:t>conflict resolution</w:t>
      </w:r>
      <w:r w:rsidR="00AE7995">
        <w:rPr>
          <w:rFonts w:ascii="Arial" w:eastAsia="Times New Roman" w:hAnsi="Arial" w:cs="Arial"/>
          <w:bCs/>
          <w:iCs/>
        </w:rPr>
        <w:t xml:space="preserve"> supports like restorative practices, etc.)</w:t>
      </w:r>
    </w:p>
    <w:p w14:paraId="23BE6E0B" w14:textId="77777777" w:rsidR="0073179A" w:rsidRPr="0073179A" w:rsidRDefault="0073179A" w:rsidP="004445D0">
      <w:pPr>
        <w:pStyle w:val="ListParagraph"/>
        <w:spacing w:after="0" w:line="240" w:lineRule="auto"/>
        <w:ind w:left="1354" w:right="36"/>
        <w:jc w:val="both"/>
        <w:rPr>
          <w:rFonts w:ascii="Arial" w:eastAsia="Times New Roman" w:hAnsi="Arial" w:cs="Arial"/>
          <w:bCs/>
          <w:iCs/>
        </w:rPr>
      </w:pPr>
    </w:p>
    <w:p w14:paraId="07B0BB63" w14:textId="5EEC64FE" w:rsidR="003F2A86" w:rsidRPr="00B525E3" w:rsidRDefault="003F2A86" w:rsidP="004445D0">
      <w:pPr>
        <w:spacing w:before="120" w:line="240" w:lineRule="auto"/>
        <w:ind w:left="720" w:right="36"/>
        <w:jc w:val="both"/>
        <w:rPr>
          <w:rFonts w:ascii="Arial" w:hAnsi="Arial"/>
        </w:rPr>
      </w:pPr>
      <w:r>
        <w:rPr>
          <w:rFonts w:ascii="Arial" w:eastAsia="Times New Roman" w:hAnsi="Arial" w:cs="Arial"/>
          <w:bCs/>
          <w:iCs/>
        </w:rPr>
        <w:t xml:space="preserve">All programs </w:t>
      </w:r>
      <w:r w:rsidR="00104281">
        <w:rPr>
          <w:rFonts w:ascii="Arial" w:eastAsia="Times New Roman" w:hAnsi="Arial" w:cs="Arial"/>
          <w:bCs/>
          <w:iCs/>
        </w:rPr>
        <w:t>funded with YD</w:t>
      </w:r>
      <w:r w:rsidR="005C3914">
        <w:rPr>
          <w:rFonts w:ascii="Arial" w:eastAsia="Times New Roman" w:hAnsi="Arial" w:cs="Arial"/>
          <w:bCs/>
          <w:iCs/>
        </w:rPr>
        <w:t>P</w:t>
      </w:r>
      <w:r w:rsidR="00247C68">
        <w:rPr>
          <w:rFonts w:ascii="Arial" w:eastAsia="Times New Roman" w:hAnsi="Arial" w:cs="Arial"/>
          <w:bCs/>
          <w:iCs/>
        </w:rPr>
        <w:t xml:space="preserve"> </w:t>
      </w:r>
      <w:r w:rsidR="0089482F">
        <w:rPr>
          <w:rFonts w:ascii="Arial" w:eastAsia="Times New Roman" w:hAnsi="Arial" w:cs="Arial"/>
          <w:bCs/>
          <w:iCs/>
        </w:rPr>
        <w:t>must embed</w:t>
      </w:r>
      <w:r w:rsidR="00104281">
        <w:rPr>
          <w:rFonts w:ascii="Arial" w:eastAsia="Times New Roman" w:hAnsi="Arial" w:cs="Arial"/>
          <w:bCs/>
          <w:iCs/>
        </w:rPr>
        <w:t xml:space="preserve"> the </w:t>
      </w:r>
      <w:r w:rsidR="0088203B">
        <w:rPr>
          <w:rFonts w:ascii="Arial" w:eastAsia="Times New Roman" w:hAnsi="Arial" w:cs="Arial"/>
          <w:bCs/>
          <w:iCs/>
        </w:rPr>
        <w:t>principle</w:t>
      </w:r>
      <w:r w:rsidR="00104281">
        <w:rPr>
          <w:rFonts w:ascii="Arial" w:eastAsia="Times New Roman" w:hAnsi="Arial" w:cs="Arial"/>
          <w:bCs/>
          <w:iCs/>
        </w:rPr>
        <w:t>s</w:t>
      </w:r>
      <w:r w:rsidR="0088203B">
        <w:rPr>
          <w:rFonts w:ascii="Arial" w:eastAsia="Times New Roman" w:hAnsi="Arial" w:cs="Arial"/>
          <w:bCs/>
          <w:iCs/>
        </w:rPr>
        <w:t xml:space="preserve"> of </w:t>
      </w:r>
      <w:r w:rsidR="00246BAC">
        <w:rPr>
          <w:rFonts w:ascii="Arial" w:eastAsia="Times New Roman" w:hAnsi="Arial" w:cs="Arial"/>
          <w:bCs/>
          <w:iCs/>
        </w:rPr>
        <w:t>p</w:t>
      </w:r>
      <w:r w:rsidR="0088203B">
        <w:rPr>
          <w:rFonts w:ascii="Arial" w:eastAsia="Times New Roman" w:hAnsi="Arial" w:cs="Arial"/>
          <w:bCs/>
          <w:iCs/>
        </w:rPr>
        <w:t xml:space="preserve">ositive </w:t>
      </w:r>
      <w:r w:rsidR="00246BAC">
        <w:rPr>
          <w:rFonts w:ascii="Arial" w:eastAsia="Times New Roman" w:hAnsi="Arial" w:cs="Arial"/>
          <w:bCs/>
          <w:iCs/>
        </w:rPr>
        <w:t>y</w:t>
      </w:r>
      <w:r w:rsidR="0088203B">
        <w:rPr>
          <w:rFonts w:ascii="Arial" w:eastAsia="Times New Roman" w:hAnsi="Arial" w:cs="Arial"/>
          <w:bCs/>
          <w:iCs/>
        </w:rPr>
        <w:t xml:space="preserve">outh </w:t>
      </w:r>
      <w:r w:rsidR="00246BAC">
        <w:rPr>
          <w:rFonts w:ascii="Arial" w:eastAsia="Times New Roman" w:hAnsi="Arial" w:cs="Arial"/>
          <w:bCs/>
          <w:iCs/>
        </w:rPr>
        <w:t>d</w:t>
      </w:r>
      <w:r w:rsidR="0088203B">
        <w:rPr>
          <w:rFonts w:ascii="Arial" w:eastAsia="Times New Roman" w:hAnsi="Arial" w:cs="Arial"/>
          <w:bCs/>
          <w:iCs/>
        </w:rPr>
        <w:t>evelopment</w:t>
      </w:r>
      <w:r w:rsidR="002739F9">
        <w:rPr>
          <w:rFonts w:ascii="Arial" w:eastAsia="Times New Roman" w:hAnsi="Arial" w:cs="Arial"/>
          <w:bCs/>
          <w:iCs/>
        </w:rPr>
        <w:t xml:space="preserve">, and </w:t>
      </w:r>
      <w:r w:rsidR="005C3D0D">
        <w:rPr>
          <w:rFonts w:ascii="Arial" w:eastAsia="Times New Roman" w:hAnsi="Arial" w:cs="Arial"/>
          <w:bCs/>
          <w:iCs/>
        </w:rPr>
        <w:t xml:space="preserve">promote the </w:t>
      </w:r>
      <w:r w:rsidR="00F631BE">
        <w:rPr>
          <w:rFonts w:ascii="Arial" w:eastAsia="Times New Roman" w:hAnsi="Arial" w:cs="Arial"/>
          <w:bCs/>
          <w:iCs/>
        </w:rPr>
        <w:t>well-being of youth</w:t>
      </w:r>
      <w:r w:rsidR="00104281">
        <w:rPr>
          <w:rFonts w:ascii="Arial" w:eastAsia="Times New Roman" w:hAnsi="Arial" w:cs="Arial"/>
          <w:bCs/>
          <w:iCs/>
        </w:rPr>
        <w:t>,</w:t>
      </w:r>
      <w:r w:rsidR="00F631BE">
        <w:rPr>
          <w:rFonts w:ascii="Arial" w:eastAsia="Times New Roman" w:hAnsi="Arial" w:cs="Arial"/>
          <w:bCs/>
          <w:iCs/>
        </w:rPr>
        <w:t xml:space="preserve"> </w:t>
      </w:r>
      <w:r w:rsidR="003243CE">
        <w:rPr>
          <w:rFonts w:ascii="Arial" w:eastAsia="Times New Roman" w:hAnsi="Arial" w:cs="Arial"/>
          <w:bCs/>
          <w:iCs/>
        </w:rPr>
        <w:t xml:space="preserve">by </w:t>
      </w:r>
      <w:r w:rsidR="008B33EB">
        <w:rPr>
          <w:rFonts w:ascii="Arial" w:eastAsia="Times New Roman" w:hAnsi="Arial" w:cs="Arial"/>
          <w:bCs/>
          <w:iCs/>
        </w:rPr>
        <w:t>foster</w:t>
      </w:r>
      <w:r w:rsidR="00104281">
        <w:rPr>
          <w:rFonts w:ascii="Arial" w:eastAsia="Times New Roman" w:hAnsi="Arial" w:cs="Arial"/>
          <w:bCs/>
          <w:iCs/>
        </w:rPr>
        <w:t>ing</w:t>
      </w:r>
      <w:r w:rsidR="008B33EB">
        <w:rPr>
          <w:rFonts w:ascii="Arial" w:eastAsia="Times New Roman" w:hAnsi="Arial" w:cs="Arial"/>
          <w:bCs/>
          <w:iCs/>
        </w:rPr>
        <w:t xml:space="preserve"> the following</w:t>
      </w:r>
      <w:r w:rsidR="006D5E50">
        <w:rPr>
          <w:rStyle w:val="FootnoteReference"/>
          <w:rFonts w:ascii="Arial" w:eastAsia="Times New Roman" w:hAnsi="Arial" w:cs="Arial"/>
          <w:bCs/>
          <w:iCs/>
        </w:rPr>
        <w:footnoteReference w:id="3"/>
      </w:r>
      <w:r w:rsidR="00F1171A">
        <w:rPr>
          <w:rFonts w:ascii="Arial" w:eastAsia="Times New Roman" w:hAnsi="Arial" w:cs="Arial"/>
          <w:bCs/>
          <w:iCs/>
        </w:rPr>
        <w:t>:</w:t>
      </w:r>
    </w:p>
    <w:p w14:paraId="1D3206DE" w14:textId="74076474" w:rsidR="00E33AB0" w:rsidRPr="00AE7995" w:rsidRDefault="00E33AB0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 xml:space="preserve">Physical and </w:t>
      </w:r>
      <w:r w:rsidR="00C31AE3" w:rsidRPr="00AE7995">
        <w:rPr>
          <w:rFonts w:ascii="Arial" w:eastAsia="Times New Roman" w:hAnsi="Arial" w:cs="Arial"/>
          <w:bCs/>
          <w:iCs/>
        </w:rPr>
        <w:t>p</w:t>
      </w:r>
      <w:r w:rsidRPr="00AE7995">
        <w:rPr>
          <w:rFonts w:ascii="Arial" w:eastAsia="Times New Roman" w:hAnsi="Arial" w:cs="Arial"/>
          <w:bCs/>
          <w:iCs/>
        </w:rPr>
        <w:t>sychological safety</w:t>
      </w:r>
      <w:r w:rsidR="002147A7">
        <w:rPr>
          <w:rFonts w:ascii="Arial" w:eastAsia="Times New Roman" w:hAnsi="Arial" w:cs="Arial"/>
          <w:bCs/>
          <w:iCs/>
        </w:rPr>
        <w:t>.</w:t>
      </w:r>
    </w:p>
    <w:p w14:paraId="233E2E12" w14:textId="3E523D53" w:rsidR="00E33AB0" w:rsidRPr="00AE7995" w:rsidRDefault="00E33AB0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>Appropriate structure</w:t>
      </w:r>
      <w:r w:rsidR="002147A7">
        <w:rPr>
          <w:rFonts w:ascii="Arial" w:eastAsia="Times New Roman" w:hAnsi="Arial" w:cs="Arial"/>
          <w:bCs/>
          <w:iCs/>
        </w:rPr>
        <w:t>.</w:t>
      </w:r>
    </w:p>
    <w:p w14:paraId="237A1D97" w14:textId="5B95DD57" w:rsidR="00E33AB0" w:rsidRPr="00AE7995" w:rsidRDefault="00E33AB0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>Supportive relationships</w:t>
      </w:r>
      <w:r w:rsidR="002147A7">
        <w:rPr>
          <w:rFonts w:ascii="Arial" w:eastAsia="Times New Roman" w:hAnsi="Arial" w:cs="Arial"/>
          <w:bCs/>
          <w:iCs/>
        </w:rPr>
        <w:t>.</w:t>
      </w:r>
    </w:p>
    <w:p w14:paraId="1ECDF469" w14:textId="33583FD7" w:rsidR="00E33AB0" w:rsidRPr="00AE7995" w:rsidRDefault="00C31AE3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>O</w:t>
      </w:r>
      <w:r w:rsidR="00E33AB0" w:rsidRPr="00AE7995">
        <w:rPr>
          <w:rFonts w:ascii="Arial" w:eastAsia="Times New Roman" w:hAnsi="Arial" w:cs="Arial"/>
          <w:bCs/>
          <w:iCs/>
        </w:rPr>
        <w:t>pportunities to belong</w:t>
      </w:r>
      <w:r w:rsidR="002147A7">
        <w:rPr>
          <w:rFonts w:ascii="Arial" w:eastAsia="Times New Roman" w:hAnsi="Arial" w:cs="Arial"/>
          <w:bCs/>
          <w:iCs/>
        </w:rPr>
        <w:t>.</w:t>
      </w:r>
      <w:r w:rsidRPr="00AE7995">
        <w:rPr>
          <w:rFonts w:ascii="Arial" w:eastAsia="Times New Roman" w:hAnsi="Arial" w:cs="Arial"/>
          <w:bCs/>
          <w:iCs/>
        </w:rPr>
        <w:t xml:space="preserve"> </w:t>
      </w:r>
    </w:p>
    <w:p w14:paraId="5E262FB8" w14:textId="3176BDB3" w:rsidR="00E33AB0" w:rsidRPr="00AE7995" w:rsidRDefault="00C31AE3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>P</w:t>
      </w:r>
      <w:r w:rsidR="00E33AB0" w:rsidRPr="00AE7995">
        <w:rPr>
          <w:rFonts w:ascii="Arial" w:eastAsia="Times New Roman" w:hAnsi="Arial" w:cs="Arial"/>
          <w:bCs/>
          <w:iCs/>
        </w:rPr>
        <w:t>ositive social norms</w:t>
      </w:r>
      <w:r w:rsidR="002147A7">
        <w:rPr>
          <w:rFonts w:ascii="Arial" w:eastAsia="Times New Roman" w:hAnsi="Arial" w:cs="Arial"/>
          <w:bCs/>
          <w:iCs/>
        </w:rPr>
        <w:t>.</w:t>
      </w:r>
    </w:p>
    <w:p w14:paraId="7A017BEF" w14:textId="110BC889" w:rsidR="00E33AB0" w:rsidRPr="00AE7995" w:rsidRDefault="00C31AE3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>S</w:t>
      </w:r>
      <w:r w:rsidR="00E33AB0" w:rsidRPr="00AE7995">
        <w:rPr>
          <w:rFonts w:ascii="Arial" w:eastAsia="Times New Roman" w:hAnsi="Arial" w:cs="Arial"/>
          <w:bCs/>
          <w:iCs/>
        </w:rPr>
        <w:t>upport for efficacy</w:t>
      </w:r>
      <w:r w:rsidR="002147A7">
        <w:rPr>
          <w:rFonts w:ascii="Arial" w:eastAsia="Times New Roman" w:hAnsi="Arial" w:cs="Arial"/>
          <w:bCs/>
          <w:iCs/>
        </w:rPr>
        <w:t>.</w:t>
      </w:r>
      <w:r w:rsidR="00E33AB0" w:rsidRPr="00AE7995">
        <w:rPr>
          <w:rFonts w:ascii="Arial" w:eastAsia="Times New Roman" w:hAnsi="Arial" w:cs="Arial"/>
          <w:bCs/>
          <w:iCs/>
        </w:rPr>
        <w:t xml:space="preserve"> </w:t>
      </w:r>
      <w:r w:rsidR="004A1059" w:rsidRPr="00AE7995">
        <w:rPr>
          <w:rFonts w:ascii="Arial" w:eastAsia="Times New Roman" w:hAnsi="Arial" w:cs="Arial"/>
          <w:bCs/>
          <w:iCs/>
        </w:rPr>
        <w:t xml:space="preserve"> </w:t>
      </w:r>
    </w:p>
    <w:p w14:paraId="25FC74B7" w14:textId="727D2B9D" w:rsidR="00E33AB0" w:rsidRPr="00AE7995" w:rsidRDefault="00C31AE3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>O</w:t>
      </w:r>
      <w:r w:rsidR="00E33AB0" w:rsidRPr="00AE7995">
        <w:rPr>
          <w:rFonts w:ascii="Arial" w:eastAsia="Times New Roman" w:hAnsi="Arial" w:cs="Arial"/>
          <w:bCs/>
          <w:iCs/>
        </w:rPr>
        <w:t>pportunities for skill-building</w:t>
      </w:r>
      <w:r w:rsidR="002147A7">
        <w:rPr>
          <w:rFonts w:ascii="Arial" w:eastAsia="Times New Roman" w:hAnsi="Arial" w:cs="Arial"/>
          <w:bCs/>
          <w:iCs/>
        </w:rPr>
        <w:t>.</w:t>
      </w:r>
      <w:r w:rsidR="004A1059" w:rsidRPr="00AE7995">
        <w:rPr>
          <w:rFonts w:ascii="Arial" w:eastAsia="Times New Roman" w:hAnsi="Arial" w:cs="Arial"/>
          <w:bCs/>
          <w:iCs/>
        </w:rPr>
        <w:t xml:space="preserve"> </w:t>
      </w:r>
    </w:p>
    <w:p w14:paraId="67146178" w14:textId="2393A712" w:rsidR="00E33AB0" w:rsidRPr="00AE7995" w:rsidRDefault="00C31AE3" w:rsidP="00E33AB0">
      <w:pPr>
        <w:pStyle w:val="ListParagraph"/>
        <w:numPr>
          <w:ilvl w:val="0"/>
          <w:numId w:val="19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AE7995">
        <w:rPr>
          <w:rFonts w:ascii="Arial" w:eastAsia="Times New Roman" w:hAnsi="Arial" w:cs="Arial"/>
          <w:bCs/>
          <w:iCs/>
        </w:rPr>
        <w:t>I</w:t>
      </w:r>
      <w:r w:rsidR="00E33AB0" w:rsidRPr="00AE7995">
        <w:rPr>
          <w:rFonts w:ascii="Arial" w:eastAsia="Times New Roman" w:hAnsi="Arial" w:cs="Arial"/>
          <w:bCs/>
          <w:iCs/>
        </w:rPr>
        <w:t>ntegration of family, school, and community efforts</w:t>
      </w:r>
      <w:r w:rsidR="002147A7">
        <w:rPr>
          <w:rFonts w:ascii="Arial" w:eastAsia="Times New Roman" w:hAnsi="Arial" w:cs="Arial"/>
          <w:bCs/>
          <w:iCs/>
        </w:rPr>
        <w:t>.</w:t>
      </w:r>
      <w:r w:rsidR="004A1059" w:rsidRPr="00AE7995">
        <w:rPr>
          <w:rFonts w:ascii="Arial" w:eastAsia="Times New Roman" w:hAnsi="Arial" w:cs="Arial"/>
          <w:bCs/>
          <w:iCs/>
        </w:rPr>
        <w:t xml:space="preserve"> </w:t>
      </w:r>
    </w:p>
    <w:p w14:paraId="380C44CA" w14:textId="77777777" w:rsidR="00E33AB0" w:rsidRDefault="00E33AB0" w:rsidP="006D0C19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Cs/>
          <w:iCs/>
        </w:rPr>
      </w:pPr>
    </w:p>
    <w:p w14:paraId="2FB2D7C5" w14:textId="7BF7EEE4" w:rsidR="009A6167" w:rsidRPr="006324F7" w:rsidRDefault="00030DE5" w:rsidP="004A1059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M</w:t>
      </w:r>
      <w:r w:rsidR="0084137E">
        <w:rPr>
          <w:rFonts w:ascii="Arial" w:eastAsia="Times New Roman" w:hAnsi="Arial" w:cs="Arial"/>
          <w:bCs/>
          <w:iCs/>
        </w:rPr>
        <w:t>unicipal youth bureau</w:t>
      </w:r>
      <w:r w:rsidR="00104281">
        <w:rPr>
          <w:rFonts w:ascii="Arial" w:eastAsia="Times New Roman" w:hAnsi="Arial" w:cs="Arial"/>
          <w:bCs/>
          <w:iCs/>
        </w:rPr>
        <w:t xml:space="preserve">s </w:t>
      </w:r>
      <w:r w:rsidR="005C3914">
        <w:rPr>
          <w:rFonts w:ascii="Arial" w:eastAsia="Times New Roman" w:hAnsi="Arial" w:cs="Arial"/>
          <w:bCs/>
          <w:iCs/>
        </w:rPr>
        <w:t>must</w:t>
      </w:r>
      <w:r w:rsidR="00104281">
        <w:rPr>
          <w:rFonts w:ascii="Arial" w:eastAsia="Times New Roman" w:hAnsi="Arial" w:cs="Arial"/>
          <w:bCs/>
          <w:iCs/>
        </w:rPr>
        <w:t xml:space="preserve"> fund programming based on the needs of the community, as outlined in the CFSP. Youth bureaus are encouraged </w:t>
      </w:r>
      <w:r w:rsidR="00246BAC">
        <w:rPr>
          <w:rFonts w:ascii="Arial" w:eastAsia="Times New Roman" w:hAnsi="Arial" w:cs="Arial"/>
          <w:bCs/>
          <w:iCs/>
        </w:rPr>
        <w:t xml:space="preserve">in the strongest terms </w:t>
      </w:r>
      <w:r w:rsidR="00104281">
        <w:rPr>
          <w:rFonts w:ascii="Arial" w:eastAsia="Times New Roman" w:hAnsi="Arial" w:cs="Arial"/>
          <w:bCs/>
          <w:iCs/>
        </w:rPr>
        <w:t>to prioritize under</w:t>
      </w:r>
      <w:r w:rsidR="00B54666">
        <w:rPr>
          <w:rFonts w:ascii="Arial" w:eastAsia="Times New Roman" w:hAnsi="Arial" w:cs="Arial"/>
          <w:bCs/>
          <w:iCs/>
        </w:rPr>
        <w:t>-</w:t>
      </w:r>
      <w:r w:rsidR="00104281">
        <w:rPr>
          <w:rFonts w:ascii="Arial" w:eastAsia="Times New Roman" w:hAnsi="Arial" w:cs="Arial"/>
          <w:bCs/>
          <w:iCs/>
        </w:rPr>
        <w:t xml:space="preserve">resourced communities to create equitable opportunities for all youth in their municipality to thrive. </w:t>
      </w:r>
      <w:r w:rsidR="0084137E">
        <w:rPr>
          <w:rFonts w:ascii="Arial" w:eastAsia="Times New Roman" w:hAnsi="Arial" w:cs="Arial"/>
          <w:bCs/>
          <w:iCs/>
        </w:rPr>
        <w:t xml:space="preserve"> </w:t>
      </w:r>
    </w:p>
    <w:p w14:paraId="509D29CE" w14:textId="77777777" w:rsidR="00F5190B" w:rsidRDefault="00F5190B" w:rsidP="009A6167">
      <w:p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  <w:lang w:val="en"/>
        </w:rPr>
      </w:pPr>
    </w:p>
    <w:p w14:paraId="70B0BBB7" w14:textId="77777777" w:rsidR="00B525E3" w:rsidRPr="00B21ED2" w:rsidRDefault="00B525E3" w:rsidP="00B525E3">
      <w:pPr>
        <w:spacing w:after="0" w:line="240" w:lineRule="auto"/>
        <w:ind w:right="-58" w:firstLine="720"/>
        <w:jc w:val="both"/>
        <w:rPr>
          <w:rFonts w:ascii="Arial" w:eastAsia="Times New Roman" w:hAnsi="Arial" w:cs="Arial"/>
          <w:b/>
          <w:bCs/>
          <w:i/>
        </w:rPr>
      </w:pPr>
      <w:r>
        <w:rPr>
          <w:rFonts w:ascii="Arial" w:eastAsia="Times New Roman" w:hAnsi="Arial" w:cs="Arial"/>
          <w:b/>
          <w:bCs/>
          <w:i/>
        </w:rPr>
        <w:t xml:space="preserve">Requirement to </w:t>
      </w:r>
      <w:r w:rsidRPr="00B21ED2">
        <w:rPr>
          <w:rFonts w:ascii="Arial" w:eastAsia="Times New Roman" w:hAnsi="Arial" w:cs="Arial"/>
          <w:b/>
          <w:bCs/>
          <w:i/>
        </w:rPr>
        <w:t>Advertis</w:t>
      </w:r>
      <w:r>
        <w:rPr>
          <w:rFonts w:ascii="Arial" w:eastAsia="Times New Roman" w:hAnsi="Arial" w:cs="Arial"/>
          <w:b/>
          <w:bCs/>
          <w:i/>
        </w:rPr>
        <w:t xml:space="preserve">e </w:t>
      </w:r>
    </w:p>
    <w:p w14:paraId="471E414F" w14:textId="77777777" w:rsidR="00B525E3" w:rsidRDefault="00B525E3" w:rsidP="00B525E3">
      <w:pPr>
        <w:spacing w:after="0" w:line="240" w:lineRule="auto"/>
        <w:ind w:left="720" w:right="-58"/>
        <w:jc w:val="both"/>
        <w:rPr>
          <w:rFonts w:ascii="Arial" w:eastAsia="Times New Roman" w:hAnsi="Arial" w:cs="Arial"/>
          <w:iCs/>
        </w:rPr>
      </w:pPr>
    </w:p>
    <w:p w14:paraId="6EBC47D7" w14:textId="142ED444" w:rsidR="00B525E3" w:rsidRPr="00772A0F" w:rsidRDefault="00B525E3" w:rsidP="00B525E3">
      <w:pPr>
        <w:spacing w:after="0" w:line="240" w:lineRule="auto"/>
        <w:ind w:left="720" w:right="-58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To provide equitable access to government funding, m</w:t>
      </w:r>
      <w:r w:rsidRPr="00772A0F">
        <w:rPr>
          <w:rFonts w:ascii="Arial" w:eastAsia="Times New Roman" w:hAnsi="Arial" w:cs="Arial"/>
          <w:iCs/>
        </w:rPr>
        <w:t>unicipal you</w:t>
      </w:r>
      <w:r w:rsidRPr="00C26BB6">
        <w:rPr>
          <w:rFonts w:ascii="Arial" w:eastAsia="Times New Roman" w:hAnsi="Arial" w:cs="Arial"/>
          <w:iCs/>
        </w:rPr>
        <w:t xml:space="preserve">th bureaus </w:t>
      </w:r>
      <w:r>
        <w:rPr>
          <w:rFonts w:ascii="Arial" w:eastAsia="Times New Roman" w:hAnsi="Arial" w:cs="Arial"/>
          <w:iCs/>
        </w:rPr>
        <w:t xml:space="preserve">must </w:t>
      </w:r>
      <w:r w:rsidR="004D2964">
        <w:rPr>
          <w:rFonts w:ascii="Arial" w:eastAsia="Times New Roman" w:hAnsi="Arial" w:cs="Arial"/>
          <w:iCs/>
        </w:rPr>
        <w:t xml:space="preserve">widely </w:t>
      </w:r>
      <w:r>
        <w:rPr>
          <w:rFonts w:ascii="Arial" w:eastAsia="Times New Roman" w:hAnsi="Arial" w:cs="Arial"/>
          <w:iCs/>
        </w:rPr>
        <w:t>advertise</w:t>
      </w:r>
      <w:r w:rsidRPr="00C26BB6">
        <w:rPr>
          <w:rFonts w:ascii="Arial" w:eastAsia="Times New Roman" w:hAnsi="Arial" w:cs="Arial"/>
          <w:iCs/>
        </w:rPr>
        <w:t xml:space="preserve"> the opportunity to a</w:t>
      </w:r>
      <w:r w:rsidR="004D2964">
        <w:rPr>
          <w:rFonts w:ascii="Arial" w:eastAsia="Times New Roman" w:hAnsi="Arial" w:cs="Arial"/>
          <w:iCs/>
        </w:rPr>
        <w:t>ccess</w:t>
      </w:r>
      <w:r w:rsidRPr="00C26BB6">
        <w:rPr>
          <w:rFonts w:ascii="Arial" w:eastAsia="Times New Roman" w:hAnsi="Arial" w:cs="Arial"/>
          <w:iCs/>
        </w:rPr>
        <w:t xml:space="preserve"> funding at the local level</w:t>
      </w:r>
      <w:r w:rsidR="004D2964">
        <w:rPr>
          <w:rFonts w:ascii="Arial" w:eastAsia="Times New Roman" w:hAnsi="Arial" w:cs="Arial"/>
          <w:iCs/>
        </w:rPr>
        <w:t>. A</w:t>
      </w:r>
      <w:r w:rsidRPr="00C26BB6">
        <w:rPr>
          <w:rFonts w:ascii="Arial" w:eastAsia="Times New Roman" w:hAnsi="Arial" w:cs="Arial"/>
          <w:iCs/>
        </w:rPr>
        <w:t>dequate</w:t>
      </w:r>
      <w:r>
        <w:rPr>
          <w:rFonts w:ascii="Arial" w:eastAsia="Times New Roman" w:hAnsi="Arial" w:cs="Arial"/>
          <w:iCs/>
        </w:rPr>
        <w:t xml:space="preserve"> time frames for inquiries and application must be provided. Municipal youth bureaus must provide information and technical assistance to interested organizations on how to apply for</w:t>
      </w:r>
      <w:r w:rsidR="004D2964">
        <w:rPr>
          <w:rFonts w:ascii="Arial" w:eastAsia="Times New Roman" w:hAnsi="Arial" w:cs="Arial"/>
          <w:iCs/>
        </w:rPr>
        <w:t xml:space="preserve"> or otherwise access</w:t>
      </w:r>
      <w:r>
        <w:rPr>
          <w:rFonts w:ascii="Arial" w:eastAsia="Times New Roman" w:hAnsi="Arial" w:cs="Arial"/>
          <w:iCs/>
        </w:rPr>
        <w:t xml:space="preserve"> available funding. </w:t>
      </w:r>
    </w:p>
    <w:p w14:paraId="560D525B" w14:textId="77777777" w:rsidR="00B525E3" w:rsidRDefault="00B525E3" w:rsidP="009A6167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/>
          <w:i/>
          <w:lang w:val="en"/>
        </w:rPr>
      </w:pPr>
    </w:p>
    <w:p w14:paraId="181F094C" w14:textId="0EBBCF53" w:rsidR="009A6167" w:rsidRPr="00B525E3" w:rsidRDefault="006648D4" w:rsidP="009A6167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/>
          <w:i/>
          <w:lang w:val="en"/>
        </w:rPr>
      </w:pPr>
      <w:r w:rsidRPr="00B525E3">
        <w:rPr>
          <w:rFonts w:ascii="Arial" w:eastAsia="Times New Roman" w:hAnsi="Arial" w:cs="Arial"/>
          <w:b/>
          <w:i/>
          <w:lang w:val="en"/>
        </w:rPr>
        <w:t xml:space="preserve">Funding </w:t>
      </w:r>
      <w:r w:rsidR="006D4837" w:rsidRPr="00B525E3">
        <w:rPr>
          <w:rFonts w:ascii="Arial" w:eastAsia="Times New Roman" w:hAnsi="Arial" w:cs="Arial"/>
          <w:b/>
          <w:i/>
          <w:lang w:val="en"/>
        </w:rPr>
        <w:t xml:space="preserve">Eligibility </w:t>
      </w:r>
    </w:p>
    <w:p w14:paraId="43EFFE4B" w14:textId="0FC4346F" w:rsidR="006D4837" w:rsidRDefault="006D4837" w:rsidP="009A6167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Cs/>
          <w:iCs/>
          <w:lang w:val="en"/>
        </w:rPr>
      </w:pPr>
    </w:p>
    <w:p w14:paraId="290A4BC4" w14:textId="5E633ECC" w:rsidR="00171056" w:rsidRDefault="00CC52F9" w:rsidP="00C16CAB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Program</w:t>
      </w:r>
      <w:r w:rsidR="006D0C19">
        <w:rPr>
          <w:rFonts w:ascii="Arial" w:eastAsia="Times New Roman" w:hAnsi="Arial" w:cs="Arial"/>
          <w:bCs/>
          <w:iCs/>
        </w:rPr>
        <w:t>s</w:t>
      </w:r>
      <w:r>
        <w:rPr>
          <w:rFonts w:ascii="Arial" w:eastAsia="Times New Roman" w:hAnsi="Arial" w:cs="Arial"/>
          <w:bCs/>
          <w:iCs/>
        </w:rPr>
        <w:t xml:space="preserve"> eligible for funding must meet the criteria below: </w:t>
      </w:r>
    </w:p>
    <w:p w14:paraId="3D3650D9" w14:textId="77777777" w:rsidR="00C16CAB" w:rsidRDefault="00C16CAB" w:rsidP="00C16CAB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Cs/>
          <w:iCs/>
        </w:rPr>
      </w:pPr>
    </w:p>
    <w:p w14:paraId="3F456654" w14:textId="20E7F543" w:rsidR="00417ED0" w:rsidRPr="00417ED0" w:rsidRDefault="00417ED0" w:rsidP="00417ED0">
      <w:pPr>
        <w:numPr>
          <w:ilvl w:val="0"/>
          <w:numId w:val="14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Serve </w:t>
      </w:r>
      <w:r w:rsidRPr="00C16CAB">
        <w:rPr>
          <w:rFonts w:ascii="Arial" w:eastAsia="Times New Roman" w:hAnsi="Arial" w:cs="Arial"/>
          <w:bCs/>
          <w:iCs/>
        </w:rPr>
        <w:t xml:space="preserve">youth </w:t>
      </w:r>
      <w:r>
        <w:rPr>
          <w:rFonts w:ascii="Arial" w:eastAsia="Times New Roman" w:hAnsi="Arial" w:cs="Arial"/>
          <w:bCs/>
          <w:iCs/>
        </w:rPr>
        <w:t>under 21 years of age.</w:t>
      </w:r>
    </w:p>
    <w:p w14:paraId="31C65514" w14:textId="6996B6D9" w:rsidR="00417ED0" w:rsidRDefault="00C16CAB" w:rsidP="001E35C6">
      <w:pPr>
        <w:numPr>
          <w:ilvl w:val="0"/>
          <w:numId w:val="14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 w:rsidRPr="00C16CAB">
        <w:rPr>
          <w:rFonts w:ascii="Arial" w:eastAsia="Times New Roman" w:hAnsi="Arial" w:cs="Arial"/>
          <w:bCs/>
          <w:iCs/>
        </w:rPr>
        <w:t xml:space="preserve">Provide </w:t>
      </w:r>
      <w:r w:rsidR="00417ED0" w:rsidRPr="00417ED0">
        <w:rPr>
          <w:rFonts w:ascii="Arial" w:eastAsia="Times New Roman" w:hAnsi="Arial" w:cs="Arial"/>
          <w:bCs/>
          <w:iCs/>
        </w:rPr>
        <w:t xml:space="preserve">community-level </w:t>
      </w:r>
      <w:r w:rsidR="00246BAC">
        <w:rPr>
          <w:rFonts w:ascii="Arial" w:eastAsia="Times New Roman" w:hAnsi="Arial" w:cs="Arial"/>
          <w:bCs/>
          <w:iCs/>
        </w:rPr>
        <w:t>services, opportunities, and supports</w:t>
      </w:r>
      <w:r w:rsidR="00417ED0" w:rsidRPr="00417ED0">
        <w:rPr>
          <w:rFonts w:ascii="Arial" w:eastAsia="Times New Roman" w:hAnsi="Arial" w:cs="Arial"/>
          <w:bCs/>
          <w:iCs/>
        </w:rPr>
        <w:t xml:space="preserve"> designed to promote positive youth development</w:t>
      </w:r>
      <w:r w:rsidR="00417ED0">
        <w:rPr>
          <w:rFonts w:ascii="Arial" w:eastAsia="Times New Roman" w:hAnsi="Arial" w:cs="Arial"/>
          <w:bCs/>
          <w:iCs/>
        </w:rPr>
        <w:t xml:space="preserve">. </w:t>
      </w:r>
    </w:p>
    <w:p w14:paraId="12238FD8" w14:textId="36CA3F99" w:rsidR="00C16CAB" w:rsidRDefault="003A6415" w:rsidP="001E35C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bCs/>
          <w:iCs/>
        </w:rPr>
      </w:pPr>
      <w:r w:rsidRPr="001E35C6">
        <w:rPr>
          <w:rFonts w:ascii="Arial" w:eastAsia="Times New Roman" w:hAnsi="Arial" w:cs="Arial"/>
          <w:bCs/>
          <w:iCs/>
        </w:rPr>
        <w:lastRenderedPageBreak/>
        <w:t>Have a non-discri</w:t>
      </w:r>
      <w:r w:rsidR="001E35C6" w:rsidRPr="001E35C6">
        <w:rPr>
          <w:rFonts w:ascii="Arial" w:eastAsia="Times New Roman" w:hAnsi="Arial" w:cs="Arial"/>
          <w:bCs/>
          <w:iCs/>
        </w:rPr>
        <w:t>mination policy and not deny youth services based on ethnicity/race, political affiliation, religion, sexual orientation, gender, gender identity, physical or other disability, national origin, or any protected characteristic under local, state, and/or federal law</w:t>
      </w:r>
      <w:r w:rsidR="001E35C6">
        <w:rPr>
          <w:rFonts w:ascii="Arial" w:eastAsia="Times New Roman" w:hAnsi="Arial" w:cs="Arial"/>
          <w:bCs/>
          <w:iCs/>
        </w:rPr>
        <w:t>.</w:t>
      </w:r>
    </w:p>
    <w:p w14:paraId="19992600" w14:textId="1CB3EFB0" w:rsidR="000D5D63" w:rsidRPr="000D5D63" w:rsidRDefault="000D5D63" w:rsidP="000D5D63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bCs/>
          <w:iCs/>
        </w:rPr>
      </w:pPr>
      <w:r w:rsidRPr="000D5D63">
        <w:rPr>
          <w:rFonts w:ascii="Arial" w:eastAsia="Times New Roman" w:hAnsi="Arial" w:cs="Arial"/>
          <w:bCs/>
          <w:iCs/>
        </w:rPr>
        <w:t>Collect data, including participant demographic information, as required by OCFS in a manner that allows for accurate reporting of anonymized aggregate data.</w:t>
      </w:r>
    </w:p>
    <w:p w14:paraId="70C5B53E" w14:textId="07F68EC7" w:rsidR="000D5D63" w:rsidRPr="000D5D63" w:rsidRDefault="000D5D63" w:rsidP="000D5D63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bCs/>
          <w:iCs/>
        </w:rPr>
      </w:pPr>
      <w:r w:rsidRPr="000D5D63">
        <w:rPr>
          <w:rFonts w:ascii="Arial" w:eastAsia="Times New Roman" w:hAnsi="Arial" w:cs="Arial"/>
          <w:bCs/>
          <w:iCs/>
        </w:rPr>
        <w:t>Demonstrate competency in the areas of governance, monitoring and evaluation, partnership, and financial stewardship</w:t>
      </w:r>
      <w:r w:rsidR="00A71636">
        <w:rPr>
          <w:rFonts w:ascii="Arial" w:eastAsia="Times New Roman" w:hAnsi="Arial" w:cs="Arial"/>
          <w:bCs/>
          <w:iCs/>
        </w:rPr>
        <w:t>.</w:t>
      </w:r>
    </w:p>
    <w:p w14:paraId="4948B4E6" w14:textId="54493A1A" w:rsidR="0084137E" w:rsidRPr="00B525E3" w:rsidRDefault="006648D4" w:rsidP="000C56CC">
      <w:pPr>
        <w:spacing w:after="0" w:line="240" w:lineRule="auto"/>
        <w:ind w:right="-58" w:firstLine="720"/>
        <w:jc w:val="both"/>
        <w:rPr>
          <w:rFonts w:ascii="Arial" w:eastAsia="Times New Roman" w:hAnsi="Arial" w:cs="Arial"/>
          <w:b/>
          <w:i/>
        </w:rPr>
      </w:pPr>
      <w:r w:rsidRPr="00B525E3">
        <w:rPr>
          <w:rFonts w:ascii="Arial" w:eastAsia="Times New Roman" w:hAnsi="Arial" w:cs="Arial"/>
          <w:b/>
          <w:i/>
        </w:rPr>
        <w:t xml:space="preserve">Program </w:t>
      </w:r>
      <w:r w:rsidR="0084137E" w:rsidRPr="00B525E3">
        <w:rPr>
          <w:rFonts w:ascii="Arial" w:eastAsia="Times New Roman" w:hAnsi="Arial" w:cs="Arial"/>
          <w:b/>
          <w:i/>
        </w:rPr>
        <w:t>Monitor</w:t>
      </w:r>
      <w:r w:rsidR="006D0C19" w:rsidRPr="00B525E3">
        <w:rPr>
          <w:rFonts w:ascii="Arial" w:eastAsia="Times New Roman" w:hAnsi="Arial" w:cs="Arial"/>
          <w:b/>
          <w:i/>
        </w:rPr>
        <w:t>ing</w:t>
      </w:r>
      <w:r w:rsidR="006A5A4B" w:rsidRPr="00B525E3">
        <w:rPr>
          <w:rFonts w:ascii="Arial" w:eastAsia="Times New Roman" w:hAnsi="Arial" w:cs="Arial"/>
          <w:b/>
          <w:i/>
        </w:rPr>
        <w:t xml:space="preserve"> and Performance Measure</w:t>
      </w:r>
      <w:r w:rsidR="006D0C19" w:rsidRPr="00B525E3">
        <w:rPr>
          <w:rFonts w:ascii="Arial" w:eastAsia="Times New Roman" w:hAnsi="Arial" w:cs="Arial"/>
          <w:b/>
          <w:i/>
        </w:rPr>
        <w:t>s</w:t>
      </w:r>
      <w:r w:rsidR="006A5A4B" w:rsidRPr="00B525E3">
        <w:rPr>
          <w:rFonts w:ascii="Arial" w:eastAsia="Times New Roman" w:hAnsi="Arial" w:cs="Arial"/>
          <w:b/>
          <w:i/>
        </w:rPr>
        <w:t xml:space="preserve"> </w:t>
      </w:r>
    </w:p>
    <w:p w14:paraId="73CA2F63" w14:textId="77777777" w:rsidR="005206E1" w:rsidRDefault="005206E1" w:rsidP="000C56CC">
      <w:pPr>
        <w:spacing w:after="0" w:line="240" w:lineRule="auto"/>
        <w:ind w:right="-58" w:firstLine="720"/>
        <w:jc w:val="both"/>
        <w:rPr>
          <w:rFonts w:ascii="Arial" w:eastAsia="Times New Roman" w:hAnsi="Arial" w:cs="Arial"/>
          <w:bCs/>
          <w:iCs/>
        </w:rPr>
      </w:pPr>
    </w:p>
    <w:p w14:paraId="52B1279C" w14:textId="05C47316" w:rsidR="005206E1" w:rsidRDefault="005206E1" w:rsidP="004445D0">
      <w:pPr>
        <w:spacing w:line="240" w:lineRule="auto"/>
        <w:ind w:left="720"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Municipal youth bureau</w:t>
      </w:r>
      <w:r w:rsidR="006D0C19">
        <w:rPr>
          <w:rFonts w:ascii="Arial" w:eastAsia="Times New Roman" w:hAnsi="Arial" w:cs="Arial"/>
          <w:bCs/>
          <w:iCs/>
        </w:rPr>
        <w:t>s</w:t>
      </w:r>
      <w:r>
        <w:rPr>
          <w:rFonts w:ascii="Arial" w:eastAsia="Times New Roman" w:hAnsi="Arial" w:cs="Arial"/>
          <w:bCs/>
          <w:iCs/>
        </w:rPr>
        <w:t xml:space="preserve"> </w:t>
      </w:r>
      <w:r w:rsidR="001B5B19">
        <w:rPr>
          <w:rFonts w:ascii="Arial" w:eastAsia="Times New Roman" w:hAnsi="Arial" w:cs="Arial"/>
          <w:bCs/>
          <w:iCs/>
        </w:rPr>
        <w:t xml:space="preserve">must monitor all funded programs </w:t>
      </w:r>
      <w:r w:rsidR="006D0C19">
        <w:rPr>
          <w:rFonts w:ascii="Arial" w:eastAsia="Times New Roman" w:hAnsi="Arial" w:cs="Arial"/>
          <w:bCs/>
          <w:iCs/>
        </w:rPr>
        <w:t xml:space="preserve">to assess </w:t>
      </w:r>
      <w:r w:rsidR="004611E6">
        <w:rPr>
          <w:rFonts w:ascii="Arial" w:eastAsia="Times New Roman" w:hAnsi="Arial" w:cs="Arial"/>
          <w:bCs/>
          <w:iCs/>
        </w:rPr>
        <w:t>the quality of programming</w:t>
      </w:r>
      <w:r w:rsidR="006D0C19">
        <w:rPr>
          <w:rFonts w:ascii="Arial" w:eastAsia="Times New Roman" w:hAnsi="Arial" w:cs="Arial"/>
          <w:bCs/>
          <w:iCs/>
        </w:rPr>
        <w:t xml:space="preserve"> offered</w:t>
      </w:r>
      <w:r w:rsidR="00461F34">
        <w:rPr>
          <w:rFonts w:ascii="Arial" w:eastAsia="Times New Roman" w:hAnsi="Arial" w:cs="Arial"/>
          <w:bCs/>
          <w:iCs/>
        </w:rPr>
        <w:t xml:space="preserve">. </w:t>
      </w:r>
      <w:r w:rsidR="00184C19">
        <w:rPr>
          <w:rFonts w:ascii="Arial" w:eastAsia="Times New Roman" w:hAnsi="Arial" w:cs="Arial"/>
          <w:bCs/>
          <w:iCs/>
        </w:rPr>
        <w:t xml:space="preserve">Methods of monitoring </w:t>
      </w:r>
      <w:r w:rsidR="006D0C19">
        <w:rPr>
          <w:rFonts w:ascii="Arial" w:eastAsia="Times New Roman" w:hAnsi="Arial" w:cs="Arial"/>
          <w:bCs/>
          <w:iCs/>
        </w:rPr>
        <w:t xml:space="preserve">may </w:t>
      </w:r>
      <w:r w:rsidR="00184C19">
        <w:rPr>
          <w:rFonts w:ascii="Arial" w:eastAsia="Times New Roman" w:hAnsi="Arial" w:cs="Arial"/>
          <w:bCs/>
          <w:iCs/>
        </w:rPr>
        <w:t>include, but</w:t>
      </w:r>
      <w:r w:rsidR="006D0C19">
        <w:rPr>
          <w:rFonts w:ascii="Arial" w:eastAsia="Times New Roman" w:hAnsi="Arial" w:cs="Arial"/>
          <w:bCs/>
          <w:iCs/>
        </w:rPr>
        <w:t xml:space="preserve"> are</w:t>
      </w:r>
      <w:r w:rsidR="00184C19">
        <w:rPr>
          <w:rFonts w:ascii="Arial" w:eastAsia="Times New Roman" w:hAnsi="Arial" w:cs="Arial"/>
          <w:bCs/>
          <w:iCs/>
        </w:rPr>
        <w:t xml:space="preserve"> not limited to, the following: </w:t>
      </w:r>
    </w:p>
    <w:p w14:paraId="3FFC4B99" w14:textId="356B86AD" w:rsidR="00184C19" w:rsidRDefault="00D06988" w:rsidP="000C56CC">
      <w:pPr>
        <w:pStyle w:val="ListParagraph"/>
        <w:numPr>
          <w:ilvl w:val="0"/>
          <w:numId w:val="17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Utilizing the </w:t>
      </w:r>
      <w:r w:rsidR="00FE1324" w:rsidRPr="00FE1324">
        <w:rPr>
          <w:rFonts w:ascii="Arial" w:eastAsia="Times New Roman" w:hAnsi="Arial" w:cs="Arial"/>
          <w:bCs/>
          <w:iCs/>
        </w:rPr>
        <w:t xml:space="preserve">OCFS Program Quality Assessment (PQA) </w:t>
      </w:r>
      <w:r>
        <w:rPr>
          <w:rFonts w:ascii="Arial" w:eastAsia="Times New Roman" w:hAnsi="Arial" w:cs="Arial"/>
          <w:bCs/>
          <w:iCs/>
        </w:rPr>
        <w:t>t</w:t>
      </w:r>
      <w:r w:rsidR="00FE1324" w:rsidRPr="00FE1324">
        <w:rPr>
          <w:rFonts w:ascii="Arial" w:eastAsia="Times New Roman" w:hAnsi="Arial" w:cs="Arial"/>
          <w:bCs/>
          <w:iCs/>
        </w:rPr>
        <w:t>ool</w:t>
      </w:r>
      <w:r w:rsidR="00641D70">
        <w:rPr>
          <w:rFonts w:ascii="Arial" w:eastAsia="Times New Roman" w:hAnsi="Arial" w:cs="Arial"/>
          <w:bCs/>
          <w:iCs/>
        </w:rPr>
        <w:t>.</w:t>
      </w:r>
    </w:p>
    <w:p w14:paraId="3F5B01B8" w14:textId="71193420" w:rsidR="003C0736" w:rsidRPr="003C0736" w:rsidRDefault="00D06988" w:rsidP="003C0736">
      <w:pPr>
        <w:pStyle w:val="ListParagraph"/>
        <w:numPr>
          <w:ilvl w:val="0"/>
          <w:numId w:val="17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Utilizing o</w:t>
      </w:r>
      <w:r w:rsidR="003C0736">
        <w:rPr>
          <w:rFonts w:ascii="Arial" w:eastAsia="Times New Roman" w:hAnsi="Arial" w:cs="Arial"/>
          <w:bCs/>
          <w:iCs/>
        </w:rPr>
        <w:t xml:space="preserve">ther </w:t>
      </w:r>
      <w:r>
        <w:rPr>
          <w:rFonts w:ascii="Arial" w:eastAsia="Times New Roman" w:hAnsi="Arial" w:cs="Arial"/>
          <w:bCs/>
          <w:iCs/>
        </w:rPr>
        <w:t>e</w:t>
      </w:r>
      <w:r w:rsidR="003C0736">
        <w:rPr>
          <w:rFonts w:ascii="Arial" w:eastAsia="Times New Roman" w:hAnsi="Arial" w:cs="Arial"/>
          <w:bCs/>
          <w:iCs/>
        </w:rPr>
        <w:t xml:space="preserve">vidence-based </w:t>
      </w:r>
      <w:r>
        <w:rPr>
          <w:rFonts w:ascii="Arial" w:eastAsia="Times New Roman" w:hAnsi="Arial" w:cs="Arial"/>
          <w:bCs/>
          <w:iCs/>
        </w:rPr>
        <w:t>y</w:t>
      </w:r>
      <w:r w:rsidR="003C0736">
        <w:rPr>
          <w:rFonts w:ascii="Arial" w:eastAsia="Times New Roman" w:hAnsi="Arial" w:cs="Arial"/>
          <w:bCs/>
          <w:iCs/>
        </w:rPr>
        <w:t xml:space="preserve">outh </w:t>
      </w:r>
      <w:r>
        <w:rPr>
          <w:rFonts w:ascii="Arial" w:eastAsia="Times New Roman" w:hAnsi="Arial" w:cs="Arial"/>
          <w:bCs/>
          <w:iCs/>
        </w:rPr>
        <w:t>p</w:t>
      </w:r>
      <w:r w:rsidR="003C0736">
        <w:rPr>
          <w:rFonts w:ascii="Arial" w:eastAsia="Times New Roman" w:hAnsi="Arial" w:cs="Arial"/>
          <w:bCs/>
          <w:iCs/>
        </w:rPr>
        <w:t xml:space="preserve">rogram </w:t>
      </w:r>
      <w:r>
        <w:rPr>
          <w:rFonts w:ascii="Arial" w:eastAsia="Times New Roman" w:hAnsi="Arial" w:cs="Arial"/>
          <w:bCs/>
          <w:iCs/>
        </w:rPr>
        <w:t>m</w:t>
      </w:r>
      <w:r w:rsidR="003C0736">
        <w:rPr>
          <w:rFonts w:ascii="Arial" w:eastAsia="Times New Roman" w:hAnsi="Arial" w:cs="Arial"/>
          <w:bCs/>
          <w:iCs/>
        </w:rPr>
        <w:t xml:space="preserve">onitoring </w:t>
      </w:r>
      <w:r>
        <w:rPr>
          <w:rFonts w:ascii="Arial" w:eastAsia="Times New Roman" w:hAnsi="Arial" w:cs="Arial"/>
          <w:bCs/>
          <w:iCs/>
        </w:rPr>
        <w:t>t</w:t>
      </w:r>
      <w:r w:rsidR="003C0736">
        <w:rPr>
          <w:rFonts w:ascii="Arial" w:eastAsia="Times New Roman" w:hAnsi="Arial" w:cs="Arial"/>
          <w:bCs/>
          <w:iCs/>
        </w:rPr>
        <w:t>ool</w:t>
      </w:r>
      <w:r>
        <w:rPr>
          <w:rFonts w:ascii="Arial" w:eastAsia="Times New Roman" w:hAnsi="Arial" w:cs="Arial"/>
          <w:bCs/>
          <w:iCs/>
        </w:rPr>
        <w:t>s</w:t>
      </w:r>
      <w:r w:rsidR="00641D70">
        <w:rPr>
          <w:rFonts w:ascii="Arial" w:eastAsia="Times New Roman" w:hAnsi="Arial" w:cs="Arial"/>
          <w:bCs/>
          <w:iCs/>
        </w:rPr>
        <w:t>.</w:t>
      </w:r>
    </w:p>
    <w:p w14:paraId="7021BFC8" w14:textId="51D664E1" w:rsidR="00627493" w:rsidRPr="00093411" w:rsidRDefault="00D06988" w:rsidP="000C56CC">
      <w:pPr>
        <w:pStyle w:val="ListParagraph"/>
        <w:numPr>
          <w:ilvl w:val="0"/>
          <w:numId w:val="17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Conducting s</w:t>
      </w:r>
      <w:r w:rsidR="00FE1324">
        <w:rPr>
          <w:rFonts w:ascii="Arial" w:eastAsia="Times New Roman" w:hAnsi="Arial" w:cs="Arial"/>
          <w:bCs/>
          <w:iCs/>
        </w:rPr>
        <w:t xml:space="preserve">ite </w:t>
      </w:r>
      <w:r w:rsidR="00BD6D15">
        <w:rPr>
          <w:rFonts w:ascii="Arial" w:eastAsia="Times New Roman" w:hAnsi="Arial" w:cs="Arial"/>
          <w:bCs/>
          <w:iCs/>
        </w:rPr>
        <w:t>v</w:t>
      </w:r>
      <w:r w:rsidR="00FE1324">
        <w:rPr>
          <w:rFonts w:ascii="Arial" w:eastAsia="Times New Roman" w:hAnsi="Arial" w:cs="Arial"/>
          <w:bCs/>
          <w:iCs/>
        </w:rPr>
        <w:t>isits</w:t>
      </w:r>
      <w:r w:rsidR="00641D70">
        <w:rPr>
          <w:rFonts w:ascii="Arial" w:eastAsia="Times New Roman" w:hAnsi="Arial" w:cs="Arial"/>
          <w:bCs/>
          <w:iCs/>
        </w:rPr>
        <w:t>.</w:t>
      </w:r>
      <w:r w:rsidR="00FE1324">
        <w:rPr>
          <w:rFonts w:ascii="Arial" w:eastAsia="Times New Roman" w:hAnsi="Arial" w:cs="Arial"/>
          <w:bCs/>
          <w:iCs/>
        </w:rPr>
        <w:t xml:space="preserve"> </w:t>
      </w:r>
    </w:p>
    <w:p w14:paraId="508913C1" w14:textId="09ABB332" w:rsidR="00627493" w:rsidRDefault="00D06988" w:rsidP="000C56CC">
      <w:pPr>
        <w:pStyle w:val="ListParagraph"/>
        <w:numPr>
          <w:ilvl w:val="0"/>
          <w:numId w:val="16"/>
        </w:num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Conducting i</w:t>
      </w:r>
      <w:r w:rsidR="00BD6D15">
        <w:rPr>
          <w:rFonts w:ascii="Arial" w:eastAsia="Times New Roman" w:hAnsi="Arial" w:cs="Arial"/>
          <w:bCs/>
          <w:iCs/>
        </w:rPr>
        <w:t>nterviews with program staff and participating youth</w:t>
      </w:r>
      <w:r w:rsidR="00641D70">
        <w:rPr>
          <w:rFonts w:ascii="Arial" w:eastAsia="Times New Roman" w:hAnsi="Arial" w:cs="Arial"/>
          <w:bCs/>
          <w:iCs/>
        </w:rPr>
        <w:t>.</w:t>
      </w:r>
      <w:r w:rsidR="00BD6D15">
        <w:rPr>
          <w:rFonts w:ascii="Arial" w:eastAsia="Times New Roman" w:hAnsi="Arial" w:cs="Arial"/>
          <w:bCs/>
          <w:iCs/>
        </w:rPr>
        <w:t xml:space="preserve"> </w:t>
      </w:r>
    </w:p>
    <w:p w14:paraId="14E272C8" w14:textId="77777777" w:rsidR="004B1E3B" w:rsidRPr="004B1E3B" w:rsidRDefault="004B1E3B" w:rsidP="000C56CC">
      <w:pPr>
        <w:pStyle w:val="ListParagraph"/>
        <w:spacing w:after="0" w:line="240" w:lineRule="auto"/>
        <w:ind w:left="1440" w:right="-58"/>
        <w:jc w:val="both"/>
        <w:rPr>
          <w:rFonts w:ascii="Arial" w:eastAsia="Times New Roman" w:hAnsi="Arial" w:cs="Arial"/>
          <w:bCs/>
          <w:iCs/>
        </w:rPr>
      </w:pPr>
    </w:p>
    <w:p w14:paraId="151BA794" w14:textId="30F1CF8C" w:rsidR="00594D81" w:rsidRDefault="006D0C19" w:rsidP="00E6108C">
      <w:pPr>
        <w:spacing w:line="240" w:lineRule="auto"/>
        <w:ind w:left="720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For additional information on program monitoring, please contact </w:t>
      </w:r>
      <w:hyperlink r:id="rId9" w:history="1">
        <w:r w:rsidR="007E15FE" w:rsidRPr="00A660D5">
          <w:rPr>
            <w:rStyle w:val="Hyperlink"/>
            <w:rFonts w:ascii="Arial" w:eastAsia="Times New Roman" w:hAnsi="Arial" w:cs="Arial"/>
            <w:bCs/>
            <w:iCs/>
          </w:rPr>
          <w:t>YouthBureau@ocfs.ny.gov</w:t>
        </w:r>
      </w:hyperlink>
      <w:r>
        <w:rPr>
          <w:rFonts w:ascii="Arial" w:eastAsia="Times New Roman" w:hAnsi="Arial" w:cs="Arial"/>
          <w:bCs/>
          <w:iCs/>
        </w:rPr>
        <w:t xml:space="preserve">. </w:t>
      </w:r>
    </w:p>
    <w:p w14:paraId="6BC8452D" w14:textId="40B8EE0F" w:rsidR="00BC0507" w:rsidRPr="00BC0507" w:rsidRDefault="00BC0507" w:rsidP="004245C7">
      <w:pPr>
        <w:spacing w:after="0" w:line="240" w:lineRule="auto"/>
        <w:ind w:left="720"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Municipal </w:t>
      </w:r>
      <w:r w:rsidR="00B27C8F">
        <w:rPr>
          <w:rFonts w:ascii="Arial" w:eastAsia="Times New Roman" w:hAnsi="Arial" w:cs="Arial"/>
          <w:bCs/>
          <w:iCs/>
        </w:rPr>
        <w:t>youth bureau</w:t>
      </w:r>
      <w:r w:rsidR="00D06988">
        <w:rPr>
          <w:rFonts w:ascii="Arial" w:eastAsia="Times New Roman" w:hAnsi="Arial" w:cs="Arial"/>
          <w:bCs/>
          <w:iCs/>
        </w:rPr>
        <w:t>s</w:t>
      </w:r>
      <w:r w:rsidR="005A4258">
        <w:rPr>
          <w:rFonts w:ascii="Arial" w:eastAsia="Times New Roman" w:hAnsi="Arial" w:cs="Arial"/>
          <w:bCs/>
          <w:iCs/>
        </w:rPr>
        <w:t xml:space="preserve"> </w:t>
      </w:r>
      <w:r w:rsidR="00D06988">
        <w:rPr>
          <w:rFonts w:ascii="Arial" w:eastAsia="Times New Roman" w:hAnsi="Arial" w:cs="Arial"/>
          <w:bCs/>
          <w:iCs/>
        </w:rPr>
        <w:t>are</w:t>
      </w:r>
      <w:r w:rsidR="005A4258">
        <w:rPr>
          <w:rFonts w:ascii="Arial" w:eastAsia="Times New Roman" w:hAnsi="Arial" w:cs="Arial"/>
          <w:bCs/>
          <w:iCs/>
        </w:rPr>
        <w:t xml:space="preserve"> required to report </w:t>
      </w:r>
      <w:r w:rsidR="006D0C19">
        <w:rPr>
          <w:rFonts w:ascii="Arial" w:eastAsia="Times New Roman" w:hAnsi="Arial" w:cs="Arial"/>
          <w:bCs/>
          <w:iCs/>
        </w:rPr>
        <w:t xml:space="preserve">information about youth served </w:t>
      </w:r>
      <w:r w:rsidR="00F73356" w:rsidRPr="00705BD0">
        <w:rPr>
          <w:rFonts w:ascii="Arial" w:eastAsia="Times New Roman" w:hAnsi="Arial" w:cs="Arial"/>
          <w:iCs/>
        </w:rPr>
        <w:t xml:space="preserve">and </w:t>
      </w:r>
      <w:r w:rsidR="006D0C19">
        <w:rPr>
          <w:rFonts w:ascii="Arial" w:eastAsia="Times New Roman" w:hAnsi="Arial" w:cs="Arial"/>
          <w:iCs/>
        </w:rPr>
        <w:t xml:space="preserve">program </w:t>
      </w:r>
      <w:r w:rsidR="00F73356" w:rsidRPr="00705BD0">
        <w:rPr>
          <w:rFonts w:ascii="Arial" w:eastAsia="Times New Roman" w:hAnsi="Arial" w:cs="Arial"/>
          <w:iCs/>
        </w:rPr>
        <w:t>outcomes through</w:t>
      </w:r>
      <w:r w:rsidR="0066017B">
        <w:rPr>
          <w:rFonts w:ascii="Arial" w:eastAsia="Times New Roman" w:hAnsi="Arial" w:cs="Arial"/>
          <w:iCs/>
        </w:rPr>
        <w:t xml:space="preserve"> the </w:t>
      </w:r>
      <w:r w:rsidR="00F73356" w:rsidRPr="00705BD0">
        <w:rPr>
          <w:rFonts w:ascii="Arial" w:eastAsia="Times New Roman" w:hAnsi="Arial" w:cs="Arial"/>
          <w:iCs/>
        </w:rPr>
        <w:t>QYDS</w:t>
      </w:r>
      <w:r w:rsidR="00C4772F">
        <w:rPr>
          <w:rFonts w:ascii="Arial" w:eastAsia="Times New Roman" w:hAnsi="Arial" w:cs="Arial"/>
          <w:iCs/>
        </w:rPr>
        <w:t xml:space="preserve">. </w:t>
      </w:r>
    </w:p>
    <w:p w14:paraId="51C05D4F" w14:textId="5000C5E0" w:rsidR="00945B98" w:rsidRDefault="00945B98" w:rsidP="007E15FE">
      <w:p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</w:p>
    <w:p w14:paraId="0D8FC108" w14:textId="77777777" w:rsidR="007E15FE" w:rsidRDefault="007E15FE" w:rsidP="007E15FE">
      <w:pPr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</w:p>
    <w:p w14:paraId="200596FC" w14:textId="67118B7D" w:rsidR="00182E96" w:rsidRDefault="00182E96" w:rsidP="00182E96">
      <w:pPr>
        <w:pStyle w:val="ListParagraph"/>
        <w:numPr>
          <w:ilvl w:val="0"/>
          <w:numId w:val="1"/>
        </w:numPr>
        <w:spacing w:after="0" w:line="240" w:lineRule="auto"/>
        <w:ind w:right="-58"/>
        <w:jc w:val="both"/>
        <w:rPr>
          <w:rFonts w:ascii="Arial" w:eastAsia="Times New Roman" w:hAnsi="Arial" w:cs="Arial"/>
          <w:b/>
          <w:iCs/>
        </w:rPr>
      </w:pPr>
      <w:r w:rsidRPr="00182E96">
        <w:rPr>
          <w:rFonts w:ascii="Arial" w:eastAsia="Times New Roman" w:hAnsi="Arial" w:cs="Arial"/>
          <w:b/>
          <w:iCs/>
        </w:rPr>
        <w:t>Allocation Methodology</w:t>
      </w:r>
    </w:p>
    <w:p w14:paraId="3F14DEC1" w14:textId="77777777" w:rsidR="00182E96" w:rsidRDefault="00182E96" w:rsidP="00182E96">
      <w:pPr>
        <w:pStyle w:val="ListParagraph"/>
        <w:spacing w:after="0" w:line="240" w:lineRule="auto"/>
        <w:ind w:right="-58"/>
        <w:jc w:val="both"/>
        <w:rPr>
          <w:rFonts w:ascii="Arial" w:eastAsia="Times New Roman" w:hAnsi="Arial" w:cs="Arial"/>
          <w:b/>
          <w:iCs/>
        </w:rPr>
      </w:pPr>
    </w:p>
    <w:p w14:paraId="07EFBCE9" w14:textId="30F47A1B" w:rsidR="00FA0FD7" w:rsidRDefault="00182E96" w:rsidP="007E15FE">
      <w:pPr>
        <w:pStyle w:val="ListParagraph"/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The 2024-25 YDP allocations were developed </w:t>
      </w:r>
      <w:r w:rsidR="00FA0FD7">
        <w:rPr>
          <w:rFonts w:ascii="Arial" w:eastAsia="Times New Roman" w:hAnsi="Arial" w:cs="Arial"/>
          <w:bCs/>
          <w:iCs/>
        </w:rPr>
        <w:t xml:space="preserve">based on population data of </w:t>
      </w:r>
      <w:r w:rsidR="007E15FE">
        <w:rPr>
          <w:rFonts w:ascii="Arial" w:eastAsia="Times New Roman" w:hAnsi="Arial" w:cs="Arial"/>
          <w:bCs/>
          <w:iCs/>
        </w:rPr>
        <w:t>y</w:t>
      </w:r>
      <w:r w:rsidR="00FA0FD7">
        <w:rPr>
          <w:rFonts w:ascii="Arial" w:eastAsia="Times New Roman" w:hAnsi="Arial" w:cs="Arial"/>
          <w:bCs/>
          <w:iCs/>
        </w:rPr>
        <w:t>outh under 21</w:t>
      </w:r>
      <w:r w:rsidR="00D76C29">
        <w:rPr>
          <w:rFonts w:ascii="Arial" w:eastAsia="Times New Roman" w:hAnsi="Arial" w:cs="Arial"/>
          <w:bCs/>
          <w:iCs/>
        </w:rPr>
        <w:t xml:space="preserve">, with no county receiving less than 98% of </w:t>
      </w:r>
      <w:r w:rsidR="000020C3">
        <w:rPr>
          <w:rFonts w:ascii="Arial" w:eastAsia="Times New Roman" w:hAnsi="Arial" w:cs="Arial"/>
          <w:bCs/>
          <w:iCs/>
        </w:rPr>
        <w:t>its</w:t>
      </w:r>
      <w:r w:rsidR="00D76C29">
        <w:rPr>
          <w:rFonts w:ascii="Arial" w:eastAsia="Times New Roman" w:hAnsi="Arial" w:cs="Arial"/>
          <w:bCs/>
          <w:iCs/>
        </w:rPr>
        <w:t xml:space="preserve"> </w:t>
      </w:r>
      <w:r w:rsidR="008325F5">
        <w:rPr>
          <w:rFonts w:ascii="Arial" w:eastAsia="Times New Roman" w:hAnsi="Arial" w:cs="Arial"/>
          <w:bCs/>
          <w:iCs/>
        </w:rPr>
        <w:t>2023-24 YDP</w:t>
      </w:r>
      <w:r w:rsidR="00D76C29">
        <w:rPr>
          <w:rFonts w:ascii="Arial" w:eastAsia="Times New Roman" w:hAnsi="Arial" w:cs="Arial"/>
          <w:bCs/>
          <w:iCs/>
        </w:rPr>
        <w:t xml:space="preserve"> allocation.</w:t>
      </w:r>
    </w:p>
    <w:p w14:paraId="3C860617" w14:textId="77777777" w:rsidR="00182E96" w:rsidRPr="00182E96" w:rsidRDefault="00182E96" w:rsidP="007E15FE">
      <w:pPr>
        <w:pStyle w:val="ListParagraph"/>
        <w:spacing w:after="0" w:line="240" w:lineRule="auto"/>
        <w:ind w:right="-58"/>
        <w:jc w:val="both"/>
        <w:rPr>
          <w:rFonts w:ascii="Arial" w:eastAsia="Times New Roman" w:hAnsi="Arial" w:cs="Arial"/>
          <w:bCs/>
          <w:iCs/>
        </w:rPr>
      </w:pPr>
    </w:p>
    <w:p w14:paraId="46813CCB" w14:textId="77777777" w:rsidR="006F5CD2" w:rsidRPr="006F5CD2" w:rsidRDefault="006F5CD2" w:rsidP="006F5CD2">
      <w:pPr>
        <w:pStyle w:val="ListParagraph"/>
        <w:tabs>
          <w:tab w:val="left" w:pos="630"/>
        </w:tabs>
        <w:spacing w:after="0" w:line="240" w:lineRule="auto"/>
        <w:ind w:left="630"/>
        <w:jc w:val="both"/>
        <w:rPr>
          <w:rFonts w:ascii="Arial" w:eastAsia="Times New Roman" w:hAnsi="Arial" w:cs="Arial"/>
          <w:b/>
          <w:bCs/>
          <w:iCs/>
        </w:rPr>
      </w:pPr>
    </w:p>
    <w:p w14:paraId="215A2369" w14:textId="77777777" w:rsidR="00AA0C79" w:rsidRDefault="00AA0C79" w:rsidP="00D4169C">
      <w:pPr>
        <w:pStyle w:val="ListParagraph"/>
        <w:numPr>
          <w:ilvl w:val="0"/>
          <w:numId w:val="1"/>
        </w:numPr>
        <w:tabs>
          <w:tab w:val="clear" w:pos="720"/>
          <w:tab w:val="left" w:pos="630"/>
        </w:tabs>
        <w:spacing w:after="0" w:line="240" w:lineRule="auto"/>
        <w:ind w:left="90" w:firstLine="0"/>
        <w:jc w:val="both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Claiming</w:t>
      </w:r>
    </w:p>
    <w:p w14:paraId="433F83D6" w14:textId="77777777" w:rsidR="00AA0C79" w:rsidRDefault="00AA0C79" w:rsidP="003600EC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77135F4" w14:textId="52F3F1DD" w:rsidR="00996BDC" w:rsidRDefault="00996BDC" w:rsidP="00B525E3">
      <w:pPr>
        <w:spacing w:after="0" w:line="240" w:lineRule="auto"/>
        <w:ind w:left="630" w:right="-58"/>
        <w:jc w:val="both"/>
        <w:rPr>
          <w:rFonts w:ascii="Arial" w:eastAsia="Times New Roman" w:hAnsi="Arial" w:cs="Arial"/>
          <w:bCs/>
          <w:iCs/>
        </w:rPr>
      </w:pPr>
      <w:r w:rsidRPr="00B55B31">
        <w:rPr>
          <w:rFonts w:ascii="Arial" w:eastAsia="Times New Roman" w:hAnsi="Arial" w:cs="Arial"/>
          <w:bCs/>
          <w:iCs/>
        </w:rPr>
        <w:t xml:space="preserve">Municipal youth bureaus </w:t>
      </w:r>
      <w:r>
        <w:rPr>
          <w:rFonts w:ascii="Arial" w:eastAsia="Times New Roman" w:hAnsi="Arial" w:cs="Arial"/>
          <w:bCs/>
          <w:iCs/>
        </w:rPr>
        <w:t xml:space="preserve">may </w:t>
      </w:r>
      <w:r w:rsidRPr="00B55B31">
        <w:rPr>
          <w:rFonts w:ascii="Arial" w:eastAsia="Times New Roman" w:hAnsi="Arial" w:cs="Arial"/>
          <w:bCs/>
          <w:iCs/>
        </w:rPr>
        <w:t>contract with</w:t>
      </w:r>
      <w:r>
        <w:rPr>
          <w:rFonts w:ascii="Arial" w:eastAsia="Times New Roman" w:hAnsi="Arial" w:cs="Arial"/>
          <w:bCs/>
          <w:iCs/>
        </w:rPr>
        <w:t xml:space="preserve"> other agencies and entities such as</w:t>
      </w:r>
      <w:r w:rsidRPr="00B55B31">
        <w:rPr>
          <w:rFonts w:ascii="Arial" w:eastAsia="Times New Roman" w:hAnsi="Arial" w:cs="Arial"/>
          <w:bCs/>
          <w:iCs/>
        </w:rPr>
        <w:t xml:space="preserve"> </w:t>
      </w:r>
      <w:r>
        <w:rPr>
          <w:rFonts w:ascii="Arial" w:eastAsia="Times New Roman" w:hAnsi="Arial" w:cs="Arial"/>
          <w:bCs/>
          <w:iCs/>
        </w:rPr>
        <w:t xml:space="preserve">non-profit organizations, </w:t>
      </w:r>
      <w:r w:rsidRPr="00B55B31">
        <w:rPr>
          <w:rFonts w:ascii="Arial" w:eastAsia="Times New Roman" w:hAnsi="Arial" w:cs="Arial"/>
          <w:bCs/>
          <w:iCs/>
        </w:rPr>
        <w:t>municipalities</w:t>
      </w:r>
      <w:r>
        <w:rPr>
          <w:rFonts w:ascii="Arial" w:eastAsia="Times New Roman" w:hAnsi="Arial" w:cs="Arial"/>
          <w:bCs/>
          <w:iCs/>
        </w:rPr>
        <w:t>,</w:t>
      </w:r>
      <w:r w:rsidRPr="00B55B31">
        <w:rPr>
          <w:rFonts w:ascii="Arial" w:eastAsia="Times New Roman" w:hAnsi="Arial" w:cs="Arial"/>
          <w:bCs/>
          <w:iCs/>
        </w:rPr>
        <w:t xml:space="preserve"> local </w:t>
      </w:r>
      <w:r>
        <w:rPr>
          <w:rFonts w:ascii="Arial" w:eastAsia="Times New Roman" w:hAnsi="Arial" w:cs="Arial"/>
          <w:bCs/>
          <w:iCs/>
        </w:rPr>
        <w:t xml:space="preserve">youth </w:t>
      </w:r>
      <w:r w:rsidRPr="00B55B31">
        <w:rPr>
          <w:rFonts w:ascii="Arial" w:eastAsia="Times New Roman" w:hAnsi="Arial" w:cs="Arial"/>
          <w:bCs/>
          <w:iCs/>
        </w:rPr>
        <w:t>bureau</w:t>
      </w:r>
      <w:r>
        <w:rPr>
          <w:rFonts w:ascii="Arial" w:eastAsia="Times New Roman" w:hAnsi="Arial" w:cs="Arial"/>
          <w:bCs/>
          <w:iCs/>
        </w:rPr>
        <w:t>s, etc.</w:t>
      </w:r>
      <w:r w:rsidRPr="00B55B31">
        <w:rPr>
          <w:rFonts w:ascii="Arial" w:eastAsia="Times New Roman" w:hAnsi="Arial" w:cs="Arial"/>
          <w:bCs/>
          <w:iCs/>
        </w:rPr>
        <w:t xml:space="preserve"> </w:t>
      </w:r>
      <w:r>
        <w:rPr>
          <w:rFonts w:ascii="Arial" w:eastAsia="Times New Roman" w:hAnsi="Arial" w:cs="Arial"/>
          <w:bCs/>
          <w:iCs/>
        </w:rPr>
        <w:t xml:space="preserve">The funding must </w:t>
      </w:r>
      <w:r w:rsidRPr="003A6415">
        <w:rPr>
          <w:rFonts w:ascii="Arial" w:eastAsia="Times New Roman" w:hAnsi="Arial" w:cs="Arial"/>
          <w:bCs/>
          <w:iCs/>
        </w:rPr>
        <w:t>directly support the establishment, operation</w:t>
      </w:r>
      <w:r w:rsidR="00333E60">
        <w:rPr>
          <w:rFonts w:ascii="Arial" w:eastAsia="Times New Roman" w:hAnsi="Arial" w:cs="Arial"/>
          <w:bCs/>
          <w:iCs/>
        </w:rPr>
        <w:t>,</w:t>
      </w:r>
      <w:r w:rsidRPr="003A6415">
        <w:rPr>
          <w:rFonts w:ascii="Arial" w:eastAsia="Times New Roman" w:hAnsi="Arial" w:cs="Arial"/>
          <w:bCs/>
          <w:iCs/>
        </w:rPr>
        <w:t xml:space="preserve"> and/or maintenance of a youth development program.</w:t>
      </w:r>
      <w:r>
        <w:rPr>
          <w:rFonts w:ascii="Arial" w:eastAsia="Times New Roman" w:hAnsi="Arial" w:cs="Arial"/>
          <w:bCs/>
          <w:iCs/>
        </w:rPr>
        <w:t xml:space="preserve"> </w:t>
      </w:r>
      <w:r w:rsidRPr="00B55B31">
        <w:rPr>
          <w:rFonts w:ascii="Arial" w:eastAsia="Times New Roman" w:hAnsi="Arial" w:cs="Arial"/>
          <w:bCs/>
          <w:iCs/>
        </w:rPr>
        <w:t xml:space="preserve">Funding may provide general operating dollars to give programs flexibility to efficiently allocate resources for quality programming. </w:t>
      </w:r>
      <w:r>
        <w:rPr>
          <w:rFonts w:ascii="Arial" w:eastAsia="Times New Roman" w:hAnsi="Arial" w:cs="Arial"/>
          <w:bCs/>
          <w:iCs/>
        </w:rPr>
        <w:t xml:space="preserve">A maximum of 15% of </w:t>
      </w:r>
      <w:r w:rsidR="00DC3AD8">
        <w:rPr>
          <w:rFonts w:ascii="Arial" w:eastAsia="Times New Roman" w:hAnsi="Arial" w:cs="Arial"/>
          <w:bCs/>
          <w:iCs/>
        </w:rPr>
        <w:t>a</w:t>
      </w:r>
      <w:r>
        <w:rPr>
          <w:rFonts w:ascii="Arial" w:eastAsia="Times New Roman" w:hAnsi="Arial" w:cs="Arial"/>
          <w:bCs/>
          <w:iCs/>
        </w:rPr>
        <w:t xml:space="preserve"> municipality’s total YDP allocation may be used to support administration/overhead costs for the municipal youth bureau. When YDP funds are allocated to a local youth bureau, the </w:t>
      </w:r>
      <w:r w:rsidR="00DC3AD8">
        <w:rPr>
          <w:rFonts w:ascii="Arial" w:eastAsia="Times New Roman" w:hAnsi="Arial" w:cs="Arial"/>
          <w:bCs/>
          <w:iCs/>
        </w:rPr>
        <w:t xml:space="preserve">local </w:t>
      </w:r>
      <w:r>
        <w:rPr>
          <w:rFonts w:ascii="Arial" w:eastAsia="Times New Roman" w:hAnsi="Arial" w:cs="Arial"/>
          <w:bCs/>
          <w:iCs/>
        </w:rPr>
        <w:t xml:space="preserve">youth bureau may also use </w:t>
      </w:r>
      <w:r w:rsidR="003F3600">
        <w:rPr>
          <w:rFonts w:ascii="Arial" w:eastAsia="Times New Roman" w:hAnsi="Arial" w:cs="Arial"/>
          <w:bCs/>
          <w:iCs/>
        </w:rPr>
        <w:t xml:space="preserve">a maximum </w:t>
      </w:r>
      <w:r w:rsidR="00DC3AD8">
        <w:rPr>
          <w:rFonts w:ascii="Arial" w:eastAsia="Times New Roman" w:hAnsi="Arial" w:cs="Arial"/>
          <w:bCs/>
          <w:iCs/>
        </w:rPr>
        <w:t>of</w:t>
      </w:r>
      <w:r>
        <w:rPr>
          <w:rFonts w:ascii="Arial" w:eastAsia="Times New Roman" w:hAnsi="Arial" w:cs="Arial"/>
          <w:bCs/>
          <w:iCs/>
        </w:rPr>
        <w:t xml:space="preserve"> 15% of </w:t>
      </w:r>
      <w:r w:rsidR="00DC3AD8">
        <w:rPr>
          <w:rFonts w:ascii="Arial" w:eastAsia="Times New Roman" w:hAnsi="Arial" w:cs="Arial"/>
          <w:bCs/>
          <w:iCs/>
        </w:rPr>
        <w:t>its</w:t>
      </w:r>
      <w:r>
        <w:rPr>
          <w:rFonts w:ascii="Arial" w:eastAsia="Times New Roman" w:hAnsi="Arial" w:cs="Arial"/>
          <w:bCs/>
          <w:iCs/>
        </w:rPr>
        <w:t xml:space="preserve"> allocation to support administration/overhead costs.</w:t>
      </w:r>
    </w:p>
    <w:p w14:paraId="2D92C006" w14:textId="77777777" w:rsidR="00996BDC" w:rsidRDefault="00996BDC" w:rsidP="00B525E3">
      <w:pPr>
        <w:pStyle w:val="ListParagraph"/>
        <w:spacing w:after="0" w:line="240" w:lineRule="auto"/>
        <w:ind w:left="630"/>
        <w:jc w:val="both"/>
        <w:rPr>
          <w:rFonts w:ascii="Arial" w:eastAsia="Times New Roman" w:hAnsi="Arial" w:cs="Arial"/>
          <w:bCs/>
        </w:rPr>
      </w:pPr>
    </w:p>
    <w:p w14:paraId="468D8BA4" w14:textId="1B9902F5" w:rsidR="008D0B52" w:rsidRDefault="00AA0C79" w:rsidP="00B525E3">
      <w:pPr>
        <w:pStyle w:val="CommentText"/>
        <w:ind w:left="630"/>
        <w:rPr>
          <w:rFonts w:ascii="Arial" w:hAnsi="Arial" w:cs="Arial"/>
          <w:color w:val="000000"/>
          <w:sz w:val="22"/>
          <w:szCs w:val="22"/>
        </w:rPr>
      </w:pPr>
      <w:r w:rsidRPr="00F70704">
        <w:rPr>
          <w:rFonts w:ascii="Arial" w:hAnsi="Arial" w:cs="Arial"/>
          <w:bCs/>
          <w:sz w:val="22"/>
          <w:szCs w:val="22"/>
        </w:rPr>
        <w:t xml:space="preserve">State share is available for 100% of eligible expenditures as included in the approved RAP. Claims </w:t>
      </w:r>
      <w:r w:rsidR="00996BDC" w:rsidRPr="00F70704">
        <w:rPr>
          <w:rFonts w:ascii="Arial" w:hAnsi="Arial" w:cs="Arial"/>
          <w:bCs/>
          <w:sz w:val="22"/>
          <w:szCs w:val="22"/>
        </w:rPr>
        <w:t>for the program period October 1,</w:t>
      </w:r>
      <w:r w:rsidR="004C396E" w:rsidRPr="00F70704">
        <w:rPr>
          <w:rFonts w:ascii="Arial" w:hAnsi="Arial" w:cs="Arial"/>
          <w:bCs/>
          <w:sz w:val="22"/>
          <w:szCs w:val="22"/>
        </w:rPr>
        <w:t xml:space="preserve"> </w:t>
      </w:r>
      <w:r w:rsidR="00996BDC" w:rsidRPr="00F70704">
        <w:rPr>
          <w:rFonts w:ascii="Arial" w:hAnsi="Arial" w:cs="Arial"/>
          <w:bCs/>
          <w:sz w:val="22"/>
          <w:szCs w:val="22"/>
        </w:rPr>
        <w:t>2024</w:t>
      </w:r>
      <w:r w:rsidR="00B113BC">
        <w:rPr>
          <w:rFonts w:ascii="Arial" w:hAnsi="Arial" w:cs="Arial"/>
          <w:bCs/>
          <w:sz w:val="22"/>
          <w:szCs w:val="22"/>
        </w:rPr>
        <w:t>,</w:t>
      </w:r>
      <w:r w:rsidR="00996BDC" w:rsidRPr="00F70704">
        <w:rPr>
          <w:rFonts w:ascii="Arial" w:hAnsi="Arial" w:cs="Arial"/>
          <w:bCs/>
          <w:sz w:val="22"/>
          <w:szCs w:val="22"/>
        </w:rPr>
        <w:t xml:space="preserve"> through September </w:t>
      </w:r>
      <w:r w:rsidR="00F70704" w:rsidRPr="00F70704">
        <w:rPr>
          <w:rFonts w:ascii="Arial" w:hAnsi="Arial" w:cs="Arial"/>
          <w:bCs/>
          <w:sz w:val="22"/>
          <w:szCs w:val="22"/>
        </w:rPr>
        <w:t>3</w:t>
      </w:r>
      <w:r w:rsidR="00996BDC" w:rsidRPr="00F70704">
        <w:rPr>
          <w:rFonts w:ascii="Arial" w:hAnsi="Arial" w:cs="Arial"/>
          <w:bCs/>
          <w:sz w:val="22"/>
          <w:szCs w:val="22"/>
        </w:rPr>
        <w:t>0, 2025</w:t>
      </w:r>
      <w:r w:rsidR="00B113BC">
        <w:rPr>
          <w:rFonts w:ascii="Arial" w:hAnsi="Arial" w:cs="Arial"/>
          <w:bCs/>
          <w:sz w:val="22"/>
          <w:szCs w:val="22"/>
        </w:rPr>
        <w:t>,</w:t>
      </w:r>
      <w:r w:rsidR="00996BDC" w:rsidRPr="00F70704">
        <w:rPr>
          <w:rFonts w:ascii="Arial" w:hAnsi="Arial" w:cs="Arial"/>
          <w:bCs/>
          <w:sz w:val="22"/>
          <w:szCs w:val="22"/>
        </w:rPr>
        <w:t xml:space="preserve"> </w:t>
      </w:r>
      <w:r w:rsidRPr="00F70704">
        <w:rPr>
          <w:rFonts w:ascii="Arial" w:hAnsi="Arial" w:cs="Arial"/>
          <w:bCs/>
          <w:sz w:val="22"/>
          <w:szCs w:val="22"/>
        </w:rPr>
        <w:t xml:space="preserve">are </w:t>
      </w:r>
      <w:r w:rsidR="00F70704" w:rsidRPr="00F70704">
        <w:rPr>
          <w:rFonts w:ascii="Arial" w:hAnsi="Arial" w:cs="Arial"/>
          <w:bCs/>
          <w:sz w:val="22"/>
          <w:szCs w:val="22"/>
        </w:rPr>
        <w:t xml:space="preserve">due </w:t>
      </w:r>
      <w:r w:rsidR="00F70704" w:rsidRPr="00F70704">
        <w:rPr>
          <w:rFonts w:ascii="Arial" w:hAnsi="Arial" w:cs="Arial"/>
          <w:color w:val="000000"/>
          <w:sz w:val="22"/>
          <w:szCs w:val="22"/>
        </w:rPr>
        <w:t xml:space="preserve">within </w:t>
      </w:r>
      <w:r w:rsidR="008D0B52" w:rsidRPr="00EF421A">
        <w:rPr>
          <w:rFonts w:ascii="Arial" w:hAnsi="Arial" w:cs="Arial"/>
          <w:color w:val="000000"/>
          <w:sz w:val="22"/>
          <w:szCs w:val="22"/>
        </w:rPr>
        <w:t>nine</w:t>
      </w:r>
      <w:r w:rsidR="00F70704" w:rsidRPr="00F70704">
        <w:rPr>
          <w:rFonts w:ascii="Arial" w:hAnsi="Arial" w:cs="Arial"/>
          <w:color w:val="000000"/>
          <w:sz w:val="22"/>
          <w:szCs w:val="22"/>
        </w:rPr>
        <w:t xml:space="preserve"> months of the calendar quarter in which the expenditure was made. 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Claims </w:t>
      </w:r>
      <w:r w:rsidR="008D0B52" w:rsidRPr="004445D0">
        <w:rPr>
          <w:rFonts w:ascii="Arial" w:hAnsi="Arial" w:cs="Arial"/>
          <w:color w:val="000000"/>
          <w:sz w:val="22"/>
          <w:szCs w:val="22"/>
        </w:rPr>
        <w:t xml:space="preserve">may only </w:t>
      </w:r>
      <w:r w:rsidR="008D0B52">
        <w:rPr>
          <w:rFonts w:ascii="Arial" w:hAnsi="Arial" w:cs="Arial"/>
          <w:color w:val="000000"/>
          <w:sz w:val="22"/>
          <w:szCs w:val="22"/>
        </w:rPr>
        <w:t>be submitted for costs</w:t>
      </w:r>
      <w:r w:rsidR="008D0B52" w:rsidRPr="004445D0">
        <w:rPr>
          <w:rFonts w:ascii="Arial" w:hAnsi="Arial" w:cs="Arial"/>
          <w:color w:val="000000"/>
          <w:sz w:val="22"/>
          <w:szCs w:val="22"/>
        </w:rPr>
        <w:t xml:space="preserve"> incurred and 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expenses </w:t>
      </w:r>
      <w:r w:rsidR="008D0B52" w:rsidRPr="004445D0">
        <w:rPr>
          <w:rFonts w:ascii="Arial" w:hAnsi="Arial" w:cs="Arial"/>
          <w:color w:val="000000"/>
          <w:sz w:val="22"/>
          <w:szCs w:val="22"/>
        </w:rPr>
        <w:t>paid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 by the municipal youth bureau</w:t>
      </w:r>
      <w:r w:rsidR="008D0B52" w:rsidRPr="004445D0">
        <w:rPr>
          <w:rFonts w:ascii="Arial" w:hAnsi="Arial" w:cs="Arial"/>
          <w:color w:val="000000"/>
          <w:sz w:val="22"/>
          <w:szCs w:val="22"/>
        </w:rPr>
        <w:t>.</w:t>
      </w:r>
    </w:p>
    <w:p w14:paraId="2271353D" w14:textId="77777777" w:rsidR="008D0B52" w:rsidRDefault="008D0B52" w:rsidP="00B525E3">
      <w:pPr>
        <w:pStyle w:val="CommentText"/>
        <w:ind w:left="630"/>
        <w:rPr>
          <w:rFonts w:ascii="Arial" w:hAnsi="Arial" w:cs="Arial"/>
          <w:color w:val="000000"/>
          <w:sz w:val="22"/>
          <w:szCs w:val="22"/>
        </w:rPr>
      </w:pPr>
    </w:p>
    <w:p w14:paraId="390E3C7B" w14:textId="1F79499C" w:rsidR="008D0B52" w:rsidRDefault="008D0B52" w:rsidP="0051602F">
      <w:pPr>
        <w:pStyle w:val="CommentTex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4445D0" w:rsidRPr="004445D0">
        <w:rPr>
          <w:rFonts w:ascii="Arial" w:hAnsi="Arial" w:cs="Arial"/>
          <w:color w:val="000000"/>
          <w:sz w:val="22"/>
          <w:szCs w:val="22"/>
        </w:rPr>
        <w:t xml:space="preserve">ocumentation that must be submitted by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4445D0" w:rsidRPr="004445D0">
        <w:rPr>
          <w:rFonts w:ascii="Arial" w:hAnsi="Arial" w:cs="Arial"/>
          <w:color w:val="000000"/>
          <w:sz w:val="22"/>
          <w:szCs w:val="22"/>
        </w:rPr>
        <w:t xml:space="preserve">unicipal 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="004445D0" w:rsidRPr="004445D0">
        <w:rPr>
          <w:rFonts w:ascii="Arial" w:hAnsi="Arial" w:cs="Arial"/>
          <w:color w:val="000000"/>
          <w:sz w:val="22"/>
          <w:szCs w:val="22"/>
        </w:rPr>
        <w:t xml:space="preserve">outh </w:t>
      </w:r>
      <w:r>
        <w:rPr>
          <w:rFonts w:ascii="Arial" w:hAnsi="Arial" w:cs="Arial"/>
          <w:color w:val="000000"/>
          <w:sz w:val="22"/>
          <w:szCs w:val="22"/>
        </w:rPr>
        <w:t>b</w:t>
      </w:r>
      <w:r w:rsidR="004445D0" w:rsidRPr="004445D0">
        <w:rPr>
          <w:rFonts w:ascii="Arial" w:hAnsi="Arial" w:cs="Arial"/>
          <w:color w:val="000000"/>
          <w:sz w:val="22"/>
          <w:szCs w:val="22"/>
        </w:rPr>
        <w:t>ureau to OCFS</w:t>
      </w:r>
      <w:r>
        <w:rPr>
          <w:rFonts w:ascii="Arial" w:hAnsi="Arial" w:cs="Arial"/>
          <w:color w:val="000000"/>
          <w:sz w:val="22"/>
          <w:szCs w:val="22"/>
        </w:rPr>
        <w:t xml:space="preserve"> for a claim to be processed includes:</w:t>
      </w:r>
    </w:p>
    <w:p w14:paraId="2D3CA3A1" w14:textId="77777777" w:rsidR="008D0B52" w:rsidRDefault="008D0B52" w:rsidP="004445D0">
      <w:pPr>
        <w:pStyle w:val="CommentText"/>
        <w:ind w:left="720"/>
        <w:rPr>
          <w:rFonts w:ascii="Arial" w:hAnsi="Arial" w:cs="Arial"/>
          <w:color w:val="000000"/>
          <w:sz w:val="22"/>
          <w:szCs w:val="22"/>
        </w:rPr>
      </w:pPr>
    </w:p>
    <w:p w14:paraId="04E608FE" w14:textId="5A0744C7" w:rsidR="004445D0" w:rsidRPr="004445D0" w:rsidRDefault="004445D0" w:rsidP="008D0B52">
      <w:pPr>
        <w:pStyle w:val="CommentText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County Implemented Programs</w:t>
      </w:r>
    </w:p>
    <w:p w14:paraId="2B34E1E3" w14:textId="12B2BBD8" w:rsidR="008D0B52" w:rsidRDefault="004445D0" w:rsidP="008D0B52">
      <w:pPr>
        <w:pStyle w:val="CommentText"/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 xml:space="preserve">An original State Aid Voucher (AC-1171), with 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the program number assigned by QYDS, </w:t>
      </w:r>
      <w:r w:rsidRPr="004445D0">
        <w:rPr>
          <w:rFonts w:ascii="Arial" w:hAnsi="Arial" w:cs="Arial"/>
          <w:color w:val="000000"/>
          <w:sz w:val="22"/>
          <w:szCs w:val="22"/>
        </w:rPr>
        <w:t>boxes 4 through 8 completed</w:t>
      </w:r>
      <w:r w:rsidR="008D0B52">
        <w:rPr>
          <w:rFonts w:ascii="Arial" w:hAnsi="Arial" w:cs="Arial"/>
          <w:color w:val="000000"/>
          <w:sz w:val="22"/>
          <w:szCs w:val="22"/>
        </w:rPr>
        <w:t>,</w:t>
      </w:r>
      <w:r w:rsidRPr="004445D0">
        <w:rPr>
          <w:rFonts w:ascii="Arial" w:hAnsi="Arial" w:cs="Arial"/>
          <w:color w:val="000000"/>
          <w:sz w:val="22"/>
          <w:szCs w:val="22"/>
        </w:rPr>
        <w:t xml:space="preserve"> and an original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45D0">
        <w:rPr>
          <w:rFonts w:ascii="Arial" w:hAnsi="Arial" w:cs="Arial"/>
          <w:color w:val="000000"/>
          <w:sz w:val="22"/>
          <w:szCs w:val="22"/>
        </w:rPr>
        <w:t>authorized signature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74CCE30" w14:textId="1D6E4AB6" w:rsidR="004445D0" w:rsidRPr="008D0B52" w:rsidRDefault="004445D0" w:rsidP="008D0B52">
      <w:pPr>
        <w:pStyle w:val="CommentText"/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8D0B52">
        <w:rPr>
          <w:rFonts w:ascii="Arial" w:hAnsi="Arial" w:cs="Arial"/>
          <w:color w:val="000000"/>
          <w:sz w:val="22"/>
          <w:szCs w:val="22"/>
        </w:rPr>
        <w:t>Supporting backup documentation</w:t>
      </w:r>
      <w:r w:rsidR="00B113BC">
        <w:rPr>
          <w:rFonts w:ascii="Arial" w:hAnsi="Arial" w:cs="Arial"/>
          <w:color w:val="000000"/>
          <w:sz w:val="22"/>
          <w:szCs w:val="22"/>
        </w:rPr>
        <w:t>,</w:t>
      </w:r>
      <w:r w:rsidRPr="008D0B52">
        <w:rPr>
          <w:rFonts w:ascii="Arial" w:hAnsi="Arial" w:cs="Arial"/>
          <w:color w:val="000000"/>
          <w:sz w:val="22"/>
          <w:szCs w:val="22"/>
        </w:rPr>
        <w:t xml:space="preserve"> which may include but is not limited to:</w:t>
      </w:r>
    </w:p>
    <w:p w14:paraId="788ED728" w14:textId="27972C37" w:rsidR="004445D0" w:rsidRPr="004445D0" w:rsidRDefault="004445D0" w:rsidP="008D0B52">
      <w:pPr>
        <w:pStyle w:val="CommentText"/>
        <w:numPr>
          <w:ilvl w:val="2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Program Expenditure Report – Salaries (OCFS-3126)</w:t>
      </w:r>
    </w:p>
    <w:p w14:paraId="1AE123ED" w14:textId="180B755C" w:rsidR="004445D0" w:rsidRPr="004445D0" w:rsidRDefault="004445D0" w:rsidP="008D0B52">
      <w:pPr>
        <w:pStyle w:val="CommentText"/>
        <w:numPr>
          <w:ilvl w:val="2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Program Expenditure Report – Fringe Benefits (OCFS-3127)</w:t>
      </w:r>
    </w:p>
    <w:p w14:paraId="4A2C0174" w14:textId="24F1D7C3" w:rsidR="004445D0" w:rsidRPr="004445D0" w:rsidRDefault="004445D0" w:rsidP="008D0B52">
      <w:pPr>
        <w:pStyle w:val="CommentText"/>
        <w:numPr>
          <w:ilvl w:val="2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lastRenderedPageBreak/>
        <w:t xml:space="preserve">Program Expenditure Report – Contracted Services </w:t>
      </w:r>
      <w:r w:rsidR="000D7463">
        <w:rPr>
          <w:rFonts w:ascii="Arial" w:hAnsi="Arial" w:cs="Arial"/>
          <w:color w:val="000000"/>
          <w:sz w:val="22"/>
          <w:szCs w:val="22"/>
        </w:rPr>
        <w:t xml:space="preserve">&amp; Stipends </w:t>
      </w:r>
      <w:r w:rsidRPr="004445D0">
        <w:rPr>
          <w:rFonts w:ascii="Arial" w:hAnsi="Arial" w:cs="Arial"/>
          <w:color w:val="000000"/>
          <w:sz w:val="22"/>
          <w:szCs w:val="22"/>
        </w:rPr>
        <w:t>(OCFS-3128)</w:t>
      </w:r>
    </w:p>
    <w:p w14:paraId="1540AE7D" w14:textId="35C39BFC" w:rsidR="004445D0" w:rsidRPr="004445D0" w:rsidRDefault="004445D0" w:rsidP="008D0B52">
      <w:pPr>
        <w:pStyle w:val="CommentText"/>
        <w:numPr>
          <w:ilvl w:val="2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 xml:space="preserve">Program Expenditure Report </w:t>
      </w:r>
      <w:r w:rsidR="00AA3377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4445D0">
        <w:rPr>
          <w:rFonts w:ascii="Arial" w:hAnsi="Arial" w:cs="Arial"/>
          <w:color w:val="000000"/>
          <w:sz w:val="22"/>
          <w:szCs w:val="22"/>
        </w:rPr>
        <w:t>M&amp;O</w:t>
      </w:r>
      <w:r w:rsidR="005C0A8B">
        <w:rPr>
          <w:rFonts w:ascii="Arial" w:hAnsi="Arial" w:cs="Arial"/>
          <w:color w:val="000000"/>
          <w:sz w:val="22"/>
          <w:szCs w:val="22"/>
        </w:rPr>
        <w:t xml:space="preserve"> and Facilit</w:t>
      </w:r>
      <w:r w:rsidR="00F562A6">
        <w:rPr>
          <w:rFonts w:ascii="Arial" w:hAnsi="Arial" w:cs="Arial"/>
          <w:color w:val="000000"/>
          <w:sz w:val="22"/>
          <w:szCs w:val="22"/>
        </w:rPr>
        <w:t>y Repairs</w:t>
      </w:r>
      <w:r w:rsidRPr="004445D0">
        <w:rPr>
          <w:rFonts w:ascii="Arial" w:hAnsi="Arial" w:cs="Arial"/>
          <w:color w:val="000000"/>
          <w:sz w:val="22"/>
          <w:szCs w:val="22"/>
        </w:rPr>
        <w:t xml:space="preserve"> (OCFS-3129)</w:t>
      </w:r>
    </w:p>
    <w:p w14:paraId="61B3AF91" w14:textId="2911782A" w:rsidR="004445D0" w:rsidRDefault="004445D0" w:rsidP="0051602F">
      <w:pPr>
        <w:pStyle w:val="CommentText"/>
        <w:numPr>
          <w:ilvl w:val="2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Additional documentation provided by the municipality (ex. payroll register), so long as the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B52">
        <w:rPr>
          <w:rFonts w:ascii="Arial" w:hAnsi="Arial" w:cs="Arial"/>
          <w:color w:val="000000"/>
          <w:sz w:val="22"/>
          <w:szCs w:val="22"/>
        </w:rPr>
        <w:t>documentation provided includes all information required on the OCFS forms</w:t>
      </w:r>
      <w:r w:rsidR="00311728">
        <w:rPr>
          <w:rFonts w:ascii="Arial" w:hAnsi="Arial" w:cs="Arial"/>
          <w:color w:val="000000"/>
          <w:sz w:val="22"/>
          <w:szCs w:val="22"/>
        </w:rPr>
        <w:t>.</w:t>
      </w:r>
    </w:p>
    <w:p w14:paraId="439D33B7" w14:textId="05A79977" w:rsidR="00EF421A" w:rsidRDefault="00EF421A" w:rsidP="0051602F">
      <w:pPr>
        <w:pStyle w:val="CommentText"/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 claims </w:t>
      </w:r>
      <w:r w:rsidRPr="004445D0">
        <w:rPr>
          <w:rFonts w:ascii="Arial" w:hAnsi="Arial" w:cs="Arial"/>
          <w:color w:val="000000"/>
          <w:sz w:val="22"/>
          <w:szCs w:val="22"/>
        </w:rPr>
        <w:t>covering more than one program</w:t>
      </w:r>
      <w:r w:rsidR="0085470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forms </w:t>
      </w:r>
      <w:r w:rsidRPr="004445D0">
        <w:rPr>
          <w:rFonts w:ascii="Arial" w:hAnsi="Arial" w:cs="Arial"/>
          <w:color w:val="000000"/>
          <w:sz w:val="22"/>
          <w:szCs w:val="22"/>
        </w:rPr>
        <w:t>OCFS-312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4445D0">
        <w:rPr>
          <w:rFonts w:ascii="Arial" w:hAnsi="Arial" w:cs="Arial"/>
          <w:color w:val="000000"/>
          <w:sz w:val="22"/>
          <w:szCs w:val="22"/>
        </w:rPr>
        <w:t xml:space="preserve"> through OCFS-3129 </w:t>
      </w:r>
      <w:r w:rsidR="00854702">
        <w:rPr>
          <w:rFonts w:ascii="Arial" w:hAnsi="Arial" w:cs="Arial"/>
          <w:color w:val="000000"/>
          <w:sz w:val="22"/>
          <w:szCs w:val="22"/>
        </w:rPr>
        <w:t>are</w:t>
      </w:r>
      <w:r>
        <w:rPr>
          <w:rFonts w:ascii="Arial" w:hAnsi="Arial" w:cs="Arial"/>
          <w:color w:val="000000"/>
          <w:sz w:val="22"/>
          <w:szCs w:val="22"/>
        </w:rPr>
        <w:t xml:space="preserve"> required </w:t>
      </w:r>
      <w:r w:rsidRPr="004445D0">
        <w:rPr>
          <w:rFonts w:ascii="Arial" w:hAnsi="Arial" w:cs="Arial"/>
          <w:color w:val="000000"/>
          <w:sz w:val="22"/>
          <w:szCs w:val="22"/>
        </w:rPr>
        <w:t>for each program.</w:t>
      </w:r>
    </w:p>
    <w:p w14:paraId="62E81290" w14:textId="77777777" w:rsidR="008D0B52" w:rsidRDefault="004445D0" w:rsidP="008D0B52">
      <w:pPr>
        <w:pStyle w:val="CommentText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Non-profit/Voluntary Agency Implemented Programs</w:t>
      </w:r>
    </w:p>
    <w:p w14:paraId="10BA1B71" w14:textId="058A4633" w:rsidR="00EF421A" w:rsidRDefault="004445D0" w:rsidP="008D0B52">
      <w:pPr>
        <w:pStyle w:val="CommentText"/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8D0B52">
        <w:rPr>
          <w:rFonts w:ascii="Arial" w:hAnsi="Arial" w:cs="Arial"/>
          <w:color w:val="000000"/>
          <w:sz w:val="22"/>
          <w:szCs w:val="22"/>
        </w:rPr>
        <w:t>AC-1171 with an original authorized signature</w:t>
      </w:r>
    </w:p>
    <w:p w14:paraId="5AC0EB86" w14:textId="6FF06242" w:rsidR="004445D0" w:rsidRPr="008D0B52" w:rsidRDefault="00EF421A" w:rsidP="008D0B52">
      <w:pPr>
        <w:pStyle w:val="CommentText"/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8D0B52">
        <w:rPr>
          <w:rFonts w:ascii="Arial" w:hAnsi="Arial" w:cs="Arial"/>
          <w:color w:val="000000"/>
          <w:sz w:val="22"/>
          <w:szCs w:val="22"/>
        </w:rPr>
        <w:t xml:space="preserve">ayment details regarding how </w:t>
      </w:r>
      <w:r w:rsidR="004445D0" w:rsidRPr="008D0B52">
        <w:rPr>
          <w:rFonts w:ascii="Arial" w:hAnsi="Arial" w:cs="Arial"/>
          <w:color w:val="000000"/>
          <w:sz w:val="22"/>
          <w:szCs w:val="22"/>
        </w:rPr>
        <w:t>the county paid the agency</w:t>
      </w:r>
    </w:p>
    <w:p w14:paraId="25DE99C7" w14:textId="77777777" w:rsidR="008D0B52" w:rsidRDefault="008D0B52" w:rsidP="004445D0">
      <w:pPr>
        <w:pStyle w:val="CommentText"/>
        <w:ind w:left="720"/>
        <w:rPr>
          <w:rFonts w:ascii="Arial" w:hAnsi="Arial" w:cs="Arial"/>
          <w:color w:val="000000"/>
          <w:sz w:val="22"/>
          <w:szCs w:val="22"/>
        </w:rPr>
      </w:pPr>
    </w:p>
    <w:p w14:paraId="047779D7" w14:textId="068E8DB2" w:rsidR="004445D0" w:rsidRPr="004445D0" w:rsidRDefault="004445D0" w:rsidP="00B525E3">
      <w:pPr>
        <w:pStyle w:val="CommentText"/>
        <w:ind w:left="630"/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All claims must be sent to:</w:t>
      </w:r>
    </w:p>
    <w:p w14:paraId="7689CD8C" w14:textId="77777777" w:rsidR="004445D0" w:rsidRPr="004445D0" w:rsidRDefault="004445D0" w:rsidP="00B525E3">
      <w:pPr>
        <w:pStyle w:val="CommentText"/>
        <w:ind w:left="72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Office of Children &amp; Family Services</w:t>
      </w:r>
    </w:p>
    <w:p w14:paraId="1F9F66A7" w14:textId="0D292238" w:rsidR="004445D0" w:rsidRPr="004445D0" w:rsidRDefault="004445D0" w:rsidP="00B525E3">
      <w:pPr>
        <w:pStyle w:val="CommentText"/>
        <w:ind w:left="72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Youth Programs Audit Unit</w:t>
      </w:r>
    </w:p>
    <w:p w14:paraId="26510252" w14:textId="271DBA83" w:rsidR="00EF421A" w:rsidRDefault="004445D0" w:rsidP="00B525E3">
      <w:pPr>
        <w:pStyle w:val="CommentText"/>
        <w:ind w:left="72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52 Washington Street</w:t>
      </w:r>
    </w:p>
    <w:p w14:paraId="4131D2A2" w14:textId="3A88F4DA" w:rsidR="004445D0" w:rsidRPr="004445D0" w:rsidRDefault="00EF421A" w:rsidP="00B525E3">
      <w:pPr>
        <w:pStyle w:val="CommentText"/>
        <w:ind w:left="72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Room 204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4445D0">
        <w:rPr>
          <w:rFonts w:ascii="Arial" w:hAnsi="Arial" w:cs="Arial"/>
          <w:color w:val="000000"/>
          <w:sz w:val="22"/>
          <w:szCs w:val="22"/>
        </w:rPr>
        <w:t xml:space="preserve"> South</w:t>
      </w:r>
      <w:r w:rsidR="004445D0" w:rsidRPr="004445D0">
        <w:rPr>
          <w:rFonts w:ascii="Arial" w:hAnsi="Arial" w:cs="Arial"/>
          <w:color w:val="000000"/>
          <w:sz w:val="22"/>
          <w:szCs w:val="22"/>
        </w:rPr>
        <w:t xml:space="preserve"> Building</w:t>
      </w:r>
    </w:p>
    <w:p w14:paraId="3FD53D7F" w14:textId="2F6A7302" w:rsidR="004445D0" w:rsidRDefault="004445D0" w:rsidP="00B525E3">
      <w:pPr>
        <w:pStyle w:val="CommentText"/>
        <w:ind w:left="72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Rensselaer, NY 12144</w:t>
      </w:r>
    </w:p>
    <w:p w14:paraId="3F21BBD2" w14:textId="77777777" w:rsidR="004445D0" w:rsidRDefault="004445D0" w:rsidP="00B525E3">
      <w:pPr>
        <w:pStyle w:val="CommentTex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BC707DD" w14:textId="351B0C87" w:rsidR="00AA0C79" w:rsidRDefault="008D0B52" w:rsidP="00B525E3">
      <w:pPr>
        <w:pStyle w:val="CommentTex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4445D0">
        <w:rPr>
          <w:rFonts w:ascii="Arial" w:hAnsi="Arial" w:cs="Arial"/>
          <w:color w:val="000000"/>
          <w:sz w:val="22"/>
          <w:szCs w:val="22"/>
        </w:rPr>
        <w:t>Municipal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51337">
        <w:rPr>
          <w:rFonts w:ascii="Arial" w:hAnsi="Arial" w:cs="Arial"/>
          <w:color w:val="000000"/>
          <w:sz w:val="22"/>
          <w:szCs w:val="22"/>
        </w:rPr>
        <w:t>y</w:t>
      </w:r>
      <w:r w:rsidRPr="004445D0">
        <w:rPr>
          <w:rFonts w:ascii="Arial" w:hAnsi="Arial" w:cs="Arial"/>
          <w:color w:val="000000"/>
          <w:sz w:val="22"/>
          <w:szCs w:val="22"/>
        </w:rPr>
        <w:t xml:space="preserve">outh </w:t>
      </w:r>
      <w:r w:rsidR="00351337">
        <w:rPr>
          <w:rFonts w:ascii="Arial" w:hAnsi="Arial" w:cs="Arial"/>
          <w:color w:val="000000"/>
          <w:sz w:val="22"/>
          <w:szCs w:val="22"/>
        </w:rPr>
        <w:t>b</w:t>
      </w:r>
      <w:r w:rsidRPr="004445D0">
        <w:rPr>
          <w:rFonts w:ascii="Arial" w:hAnsi="Arial" w:cs="Arial"/>
          <w:color w:val="000000"/>
          <w:sz w:val="22"/>
          <w:szCs w:val="22"/>
        </w:rPr>
        <w:t>ureau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4445D0">
        <w:rPr>
          <w:rFonts w:ascii="Arial" w:hAnsi="Arial" w:cs="Arial"/>
          <w:color w:val="000000"/>
          <w:sz w:val="22"/>
          <w:szCs w:val="22"/>
        </w:rPr>
        <w:t xml:space="preserve"> can track paid claims and program balances through QYDS.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70704">
        <w:rPr>
          <w:rFonts w:ascii="Arial" w:hAnsi="Arial" w:cs="Arial"/>
          <w:color w:val="000000"/>
          <w:sz w:val="22"/>
          <w:szCs w:val="22"/>
        </w:rPr>
        <w:t>Additional information about the claiming process can be found in QYDS</w:t>
      </w:r>
      <w:r w:rsidR="004445D0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0" w:tgtFrame="_blank" w:tooltip="https://hs.ocfs.ny.gov/qyds" w:history="1">
        <w:r w:rsidR="004445D0" w:rsidRPr="004445D0">
          <w:rPr>
            <w:rStyle w:val="Hyperlink"/>
            <w:rFonts w:ascii="Arial" w:hAnsi="Arial" w:cs="Arial"/>
            <w:sz w:val="22"/>
            <w:szCs w:val="22"/>
          </w:rPr>
          <w:t>https://hs.ocfs.ny.gov/qyds</w:t>
        </w:r>
      </w:hyperlink>
      <w:r w:rsidR="004445D0">
        <w:rPr>
          <w:rStyle w:val="ui-provider"/>
          <w:rFonts w:ascii="Arial" w:hAnsi="Arial" w:cs="Arial"/>
          <w:sz w:val="22"/>
          <w:szCs w:val="22"/>
        </w:rPr>
        <w:t>)</w:t>
      </w:r>
      <w:r w:rsidR="00F7070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D891D14" w14:textId="77777777" w:rsidR="004445D0" w:rsidRDefault="004445D0" w:rsidP="0051602F">
      <w:pPr>
        <w:pStyle w:val="CommentText"/>
        <w:ind w:left="720"/>
        <w:rPr>
          <w:rFonts w:ascii="Arial" w:hAnsi="Arial" w:cs="Arial"/>
          <w:color w:val="000000"/>
          <w:sz w:val="22"/>
          <w:szCs w:val="22"/>
        </w:rPr>
      </w:pPr>
    </w:p>
    <w:p w14:paraId="0A6D0A28" w14:textId="77777777" w:rsidR="00AA0C79" w:rsidRPr="00F70704" w:rsidRDefault="00AA0C79" w:rsidP="00F70704">
      <w:pPr>
        <w:tabs>
          <w:tab w:val="left" w:pos="63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</w:p>
    <w:p w14:paraId="572D3CAC" w14:textId="10FAAAAE" w:rsidR="0072031B" w:rsidRDefault="0072031B" w:rsidP="00D4169C">
      <w:pPr>
        <w:pStyle w:val="ListParagraph"/>
        <w:numPr>
          <w:ilvl w:val="0"/>
          <w:numId w:val="1"/>
        </w:numPr>
        <w:tabs>
          <w:tab w:val="clear" w:pos="720"/>
          <w:tab w:val="left" w:pos="630"/>
        </w:tabs>
        <w:spacing w:after="0" w:line="240" w:lineRule="auto"/>
        <w:ind w:left="90" w:firstLine="0"/>
        <w:jc w:val="both"/>
        <w:rPr>
          <w:rFonts w:ascii="Arial" w:eastAsia="Times New Roman" w:hAnsi="Arial" w:cs="Arial"/>
          <w:b/>
          <w:bCs/>
          <w:iCs/>
        </w:rPr>
      </w:pPr>
      <w:r w:rsidRPr="0072031B">
        <w:rPr>
          <w:rFonts w:ascii="Arial" w:eastAsia="Times New Roman" w:hAnsi="Arial" w:cs="Arial"/>
          <w:b/>
          <w:bCs/>
          <w:iCs/>
        </w:rPr>
        <w:t>Contacts</w:t>
      </w:r>
    </w:p>
    <w:p w14:paraId="7B7695B8" w14:textId="0F5AA8F6" w:rsidR="00366593" w:rsidRDefault="00366593" w:rsidP="00C17C6A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7EF837CC" w14:textId="7ACF0E84" w:rsidR="00EF313E" w:rsidRPr="00EF313E" w:rsidRDefault="00EF313E" w:rsidP="00EF313E">
      <w:pPr>
        <w:tabs>
          <w:tab w:val="left" w:pos="630"/>
        </w:tabs>
        <w:spacing w:after="0" w:line="240" w:lineRule="auto"/>
        <w:ind w:left="630"/>
        <w:jc w:val="both"/>
        <w:rPr>
          <w:rFonts w:ascii="Arial" w:eastAsia="Times New Roman" w:hAnsi="Arial" w:cs="Arial"/>
          <w:bCs/>
        </w:rPr>
      </w:pPr>
      <w:r w:rsidRPr="00EF313E">
        <w:rPr>
          <w:rFonts w:ascii="Arial" w:eastAsia="Times New Roman" w:hAnsi="Arial" w:cs="Arial"/>
          <w:iCs/>
        </w:rPr>
        <w:t>For questions about YDP, please email the</w:t>
      </w:r>
      <w:r w:rsidR="00000687">
        <w:rPr>
          <w:rFonts w:ascii="Arial" w:eastAsia="Times New Roman" w:hAnsi="Arial" w:cs="Arial"/>
          <w:iCs/>
        </w:rPr>
        <w:t xml:space="preserve"> </w:t>
      </w:r>
      <w:r w:rsidRPr="00EF313E">
        <w:rPr>
          <w:rFonts w:ascii="Arial" w:eastAsia="Times New Roman" w:hAnsi="Arial" w:cs="Arial"/>
          <w:iCs/>
        </w:rPr>
        <w:t>Bureau</w:t>
      </w:r>
      <w:r w:rsidR="00000687">
        <w:rPr>
          <w:rFonts w:ascii="Arial" w:eastAsia="Times New Roman" w:hAnsi="Arial" w:cs="Arial"/>
          <w:iCs/>
        </w:rPr>
        <w:t xml:space="preserve"> of Youth Development and Well-</w:t>
      </w:r>
      <w:r w:rsidR="00886FBC">
        <w:rPr>
          <w:rFonts w:ascii="Arial" w:eastAsia="Times New Roman" w:hAnsi="Arial" w:cs="Arial"/>
          <w:iCs/>
        </w:rPr>
        <w:t>B</w:t>
      </w:r>
      <w:r w:rsidR="00000687">
        <w:rPr>
          <w:rFonts w:ascii="Arial" w:eastAsia="Times New Roman" w:hAnsi="Arial" w:cs="Arial"/>
          <w:iCs/>
        </w:rPr>
        <w:t>eing</w:t>
      </w:r>
      <w:r w:rsidRPr="00EF313E">
        <w:rPr>
          <w:rFonts w:ascii="Arial" w:eastAsia="Times New Roman" w:hAnsi="Arial" w:cs="Arial"/>
          <w:iCs/>
        </w:rPr>
        <w:t xml:space="preserve"> at </w:t>
      </w:r>
      <w:hyperlink r:id="rId11" w:history="1">
        <w:r w:rsidRPr="006A1FCE">
          <w:rPr>
            <w:rStyle w:val="Hyperlink"/>
            <w:rFonts w:ascii="Arial" w:eastAsia="Times New Roman" w:hAnsi="Arial" w:cs="Arial"/>
            <w:bCs/>
          </w:rPr>
          <w:t>YouthBureau@ocfs.ny.gov</w:t>
        </w:r>
      </w:hyperlink>
      <w:r w:rsidRPr="00EF313E">
        <w:rPr>
          <w:rFonts w:ascii="Arial" w:eastAsia="Times New Roman" w:hAnsi="Arial" w:cs="Arial"/>
          <w:bCs/>
        </w:rPr>
        <w:t xml:space="preserve">. </w:t>
      </w:r>
    </w:p>
    <w:p w14:paraId="66564D5D" w14:textId="77777777" w:rsidR="00EF313E" w:rsidRDefault="00EF313E" w:rsidP="00C17C6A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683B88A0" w14:textId="77777777" w:rsidR="00462732" w:rsidRDefault="00462732" w:rsidP="00C17C6A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4109540" w14:textId="026AA9C3" w:rsidR="00366593" w:rsidRPr="0008612E" w:rsidRDefault="0008612E" w:rsidP="009A7D19">
      <w:pPr>
        <w:spacing w:after="0" w:line="240" w:lineRule="auto"/>
        <w:ind w:left="90"/>
        <w:rPr>
          <w:rFonts w:ascii="Arial" w:eastAsia="Times New Roman" w:hAnsi="Arial" w:cs="Arial"/>
          <w:b/>
          <w:bCs/>
          <w:i/>
          <w:iCs/>
        </w:rPr>
      </w:pPr>
      <w:r w:rsidRPr="0008612E">
        <w:rPr>
          <w:rFonts w:ascii="Arial" w:eastAsia="Times New Roman" w:hAnsi="Arial" w:cs="Arial"/>
          <w:b/>
          <w:bCs/>
          <w:i/>
          <w:iCs/>
        </w:rPr>
        <w:t xml:space="preserve">/s/ </w:t>
      </w:r>
      <w:r w:rsidRPr="0008612E">
        <w:rPr>
          <w:rFonts w:ascii="Arial" w:eastAsia="Times New Roman" w:hAnsi="Arial" w:cs="Arial"/>
          <w:b/>
          <w:bCs/>
          <w:i/>
          <w:iCs/>
          <w:color w:val="000000"/>
        </w:rPr>
        <w:t>Nina Aledort, Ph.D.</w:t>
      </w:r>
    </w:p>
    <w:p w14:paraId="240E4DD7" w14:textId="07607A0A" w:rsidR="0050287D" w:rsidRPr="0050287D" w:rsidRDefault="008616C3" w:rsidP="00717414">
      <w:pPr>
        <w:spacing w:after="0" w:line="280" w:lineRule="exact"/>
        <w:ind w:left="90"/>
        <w:rPr>
          <w:rFonts w:ascii="Arial" w:eastAsia="Times New Roman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1F94B4C" wp14:editId="475526F3">
                <wp:simplePos x="0" y="0"/>
                <wp:positionH relativeFrom="margin">
                  <wp:posOffset>53340</wp:posOffset>
                </wp:positionH>
                <wp:positionV relativeFrom="paragraph">
                  <wp:posOffset>4445</wp:posOffset>
                </wp:positionV>
                <wp:extent cx="2423160" cy="5080"/>
                <wp:effectExtent l="0" t="0" r="1524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C98F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.2pt,.35pt" to="1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" o:allowincell="f">
                <w10:wrap anchorx="margin"/>
              </v:line>
            </w:pict>
          </mc:Fallback>
        </mc:AlternateContent>
      </w:r>
      <w:r w:rsidR="0050287D" w:rsidRPr="0050287D">
        <w:rPr>
          <w:rFonts w:ascii="Arial" w:eastAsia="Times New Roman" w:hAnsi="Arial" w:cs="Arial"/>
          <w:b/>
          <w:color w:val="000000"/>
        </w:rPr>
        <w:t>Issued by:</w:t>
      </w:r>
    </w:p>
    <w:p w14:paraId="53CD02B4" w14:textId="17067672" w:rsidR="0050287D" w:rsidRPr="0050287D" w:rsidRDefault="0050287D" w:rsidP="00717414">
      <w:pPr>
        <w:spacing w:after="0" w:line="280" w:lineRule="exact"/>
        <w:ind w:left="90"/>
        <w:rPr>
          <w:rFonts w:ascii="Arial" w:eastAsia="Times New Roman" w:hAnsi="Arial" w:cs="Arial"/>
          <w:i/>
          <w:iCs/>
          <w:color w:val="000000"/>
        </w:rPr>
      </w:pPr>
      <w:r w:rsidRPr="0050287D">
        <w:rPr>
          <w:rFonts w:ascii="Arial" w:eastAsia="Times New Roman" w:hAnsi="Arial" w:cs="Arial"/>
          <w:color w:val="000000"/>
        </w:rPr>
        <w:t>Name:</w:t>
      </w:r>
      <w:r w:rsidR="0093525D" w:rsidRPr="0093525D">
        <w:t xml:space="preserve"> </w:t>
      </w:r>
      <w:r w:rsidR="0093525D" w:rsidRPr="0093525D">
        <w:rPr>
          <w:rFonts w:ascii="Arial" w:eastAsia="Times New Roman" w:hAnsi="Arial" w:cs="Arial"/>
          <w:color w:val="000000"/>
        </w:rPr>
        <w:t>Nina Aledort, Ph.D.</w:t>
      </w:r>
    </w:p>
    <w:p w14:paraId="7AED85CF" w14:textId="7C4D8BEB" w:rsidR="0050287D" w:rsidRPr="0050287D" w:rsidRDefault="0050287D" w:rsidP="00531ABC">
      <w:pPr>
        <w:spacing w:after="0" w:line="280" w:lineRule="exact"/>
        <w:ind w:left="90"/>
        <w:rPr>
          <w:rFonts w:ascii="Arial" w:eastAsia="Times New Roman" w:hAnsi="Arial" w:cs="Arial"/>
          <w:color w:val="000000"/>
        </w:rPr>
      </w:pPr>
      <w:r w:rsidRPr="0050287D">
        <w:rPr>
          <w:rFonts w:ascii="Arial" w:eastAsia="Times New Roman" w:hAnsi="Arial" w:cs="Arial"/>
          <w:color w:val="000000"/>
        </w:rPr>
        <w:t xml:space="preserve">Title: </w:t>
      </w:r>
      <w:r w:rsidR="00531ABC">
        <w:rPr>
          <w:rFonts w:ascii="Arial" w:eastAsia="Times New Roman" w:hAnsi="Arial" w:cs="Arial"/>
          <w:color w:val="000000"/>
        </w:rPr>
        <w:t>Deputy Commissioner</w:t>
      </w:r>
    </w:p>
    <w:p w14:paraId="3DBD3172" w14:textId="6B6BD96D" w:rsidR="00DA0135" w:rsidRDefault="0050287D" w:rsidP="00C42CF2">
      <w:pPr>
        <w:spacing w:after="0" w:line="240" w:lineRule="auto"/>
        <w:ind w:left="90"/>
        <w:rPr>
          <w:rFonts w:ascii="Arial" w:eastAsia="Times New Roman" w:hAnsi="Arial" w:cs="Arial"/>
        </w:rPr>
      </w:pPr>
      <w:r w:rsidRPr="0050287D">
        <w:rPr>
          <w:rFonts w:ascii="Arial" w:eastAsia="Times New Roman" w:hAnsi="Arial" w:cs="Arial"/>
        </w:rPr>
        <w:t>Division/Office:</w:t>
      </w:r>
      <w:r w:rsidR="00C42CF2" w:rsidRPr="00C42CF2">
        <w:t xml:space="preserve"> </w:t>
      </w:r>
      <w:r w:rsidR="00C42CF2" w:rsidRPr="00C42CF2">
        <w:rPr>
          <w:rFonts w:ascii="Arial" w:eastAsia="Times New Roman" w:hAnsi="Arial" w:cs="Arial"/>
        </w:rPr>
        <w:t>Division of Youth Development and Partnerships for Success</w:t>
      </w:r>
      <w:r w:rsidR="001E5577">
        <w:rPr>
          <w:rFonts w:ascii="Arial" w:eastAsia="Times New Roman" w:hAnsi="Arial" w:cs="Arial"/>
        </w:rPr>
        <w:t>, Bureau of Youth Development and Well-Being</w:t>
      </w:r>
    </w:p>
    <w:p w14:paraId="238118E5" w14:textId="77777777" w:rsidR="00DA0135" w:rsidRDefault="00DA013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38B6B3D2" w14:textId="77777777" w:rsidR="00DA0135" w:rsidRDefault="00DA0135" w:rsidP="00DA0135"/>
    <w:p w14:paraId="486D7887" w14:textId="6F675E68" w:rsidR="00B762ED" w:rsidRDefault="00B762ED" w:rsidP="00B762ED">
      <w:pPr>
        <w:spacing w:after="0" w:line="240" w:lineRule="auto"/>
        <w:jc w:val="center"/>
        <w:rPr>
          <w:rFonts w:ascii="Arial" w:hAnsi="Arial"/>
          <w:b/>
          <w:bCs/>
          <w:iCs/>
        </w:rPr>
      </w:pPr>
      <w:r w:rsidRPr="003D043F">
        <w:rPr>
          <w:rFonts w:ascii="Arial" w:eastAsia="Times New Roman" w:hAnsi="Arial" w:cs="Arial"/>
          <w:b/>
          <w:bCs/>
        </w:rPr>
        <w:t xml:space="preserve">Attachment A: </w:t>
      </w:r>
      <w:r w:rsidRPr="003D043F">
        <w:rPr>
          <w:rFonts w:ascii="Arial" w:hAnsi="Arial"/>
          <w:b/>
          <w:bCs/>
          <w:iCs/>
        </w:rPr>
        <w:t xml:space="preserve">Municipal </w:t>
      </w:r>
      <w:r>
        <w:rPr>
          <w:rFonts w:ascii="Arial" w:hAnsi="Arial"/>
          <w:b/>
          <w:bCs/>
          <w:iCs/>
        </w:rPr>
        <w:t xml:space="preserve">Youth Development Program </w:t>
      </w:r>
      <w:r w:rsidRPr="003D043F">
        <w:rPr>
          <w:rFonts w:ascii="Arial" w:hAnsi="Arial"/>
          <w:b/>
          <w:bCs/>
          <w:iCs/>
        </w:rPr>
        <w:t xml:space="preserve">Allocations, </w:t>
      </w:r>
    </w:p>
    <w:p w14:paraId="2AB5A40B" w14:textId="77777777" w:rsidR="00B762ED" w:rsidRPr="003D043F" w:rsidRDefault="00B762ED" w:rsidP="00B762E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D043F">
        <w:rPr>
          <w:rFonts w:ascii="Arial" w:hAnsi="Arial"/>
          <w:b/>
          <w:bCs/>
          <w:iCs/>
        </w:rPr>
        <w:t>October 1, 2024 – September 30, 2025</w:t>
      </w:r>
    </w:p>
    <w:p w14:paraId="038F98DF" w14:textId="77777777" w:rsidR="00B762ED" w:rsidRDefault="00B762ED" w:rsidP="00DA0135"/>
    <w:tbl>
      <w:tblPr>
        <w:tblW w:w="9803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2451"/>
        <w:gridCol w:w="2451"/>
        <w:gridCol w:w="2451"/>
      </w:tblGrid>
      <w:tr w:rsidR="00DA0135" w:rsidRPr="00B762ED" w14:paraId="3E6214D7" w14:textId="77777777" w:rsidTr="00DA0135">
        <w:trPr>
          <w:trHeight w:val="538"/>
        </w:trPr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5E7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762ED">
              <w:rPr>
                <w:rFonts w:ascii="Arial" w:hAnsi="Arial" w:cs="Arial"/>
                <w:b/>
                <w:bCs/>
                <w:sz w:val="19"/>
                <w:szCs w:val="19"/>
              </w:rPr>
              <w:t>Youth Development Programs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2F7B" w14:textId="0C5AFBBF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762ED">
              <w:rPr>
                <w:rFonts w:ascii="Arial" w:hAnsi="Arial" w:cs="Arial"/>
                <w:b/>
                <w:bCs/>
                <w:sz w:val="19"/>
                <w:szCs w:val="19"/>
              </w:rPr>
              <w:t>October 202</w:t>
            </w:r>
            <w:r w:rsidR="009247F8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  <w:r w:rsidRPr="00B762E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- September 202</w:t>
            </w:r>
            <w:r w:rsidR="009247F8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4305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762ED">
              <w:rPr>
                <w:rFonts w:ascii="Arial" w:hAnsi="Arial" w:cs="Arial"/>
                <w:b/>
                <w:bCs/>
                <w:sz w:val="19"/>
                <w:szCs w:val="19"/>
              </w:rPr>
              <w:t>Youth Development Programs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FFA4" w14:textId="7AB1601B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762ED">
              <w:rPr>
                <w:rFonts w:ascii="Arial" w:hAnsi="Arial" w:cs="Arial"/>
                <w:b/>
                <w:bCs/>
                <w:sz w:val="19"/>
                <w:szCs w:val="19"/>
              </w:rPr>
              <w:t>October 202</w:t>
            </w:r>
            <w:r w:rsidR="009247F8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  <w:r w:rsidRPr="00B762E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- September 202</w:t>
            </w:r>
            <w:r w:rsidR="009247F8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</w:tr>
      <w:tr w:rsidR="00DA0135" w:rsidRPr="00B762ED" w14:paraId="2582077E" w14:textId="77777777" w:rsidTr="00DA0135">
        <w:trPr>
          <w:trHeight w:val="268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642E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Albany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1D76E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$286,455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2A1A6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Onondaga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065E6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$441,619</w:t>
            </w:r>
          </w:p>
        </w:tc>
      </w:tr>
      <w:tr w:rsidR="00DA0135" w:rsidRPr="00B762ED" w14:paraId="114A1E26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62593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Allegany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C1FB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$50,494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A7D5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Ontario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1B3F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$94,233</w:t>
            </w:r>
          </w:p>
        </w:tc>
      </w:tr>
      <w:tr w:rsidR="00DA0135" w:rsidRPr="00B762ED" w14:paraId="2FD7C9AE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35E9C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Broome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17976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$183,484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D883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Orange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EC853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$382,841</w:t>
            </w:r>
          </w:p>
        </w:tc>
      </w:tr>
      <w:tr w:rsidR="00DA0135" w:rsidRPr="00B762ED" w14:paraId="0FB8E97E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0F48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Cattaraugus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18A21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$92,785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CD87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Orleans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9748C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$44,768</w:t>
            </w:r>
          </w:p>
        </w:tc>
      </w:tr>
      <w:tr w:rsidR="00DA0135" w:rsidRPr="00B762ED" w14:paraId="55D098B6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236F4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Cayuga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3009C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$68,728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B55EF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Oswego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C95E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$128,298</w:t>
            </w:r>
          </w:p>
        </w:tc>
      </w:tr>
      <w:tr w:rsidR="00DA0135" w:rsidRPr="00B762ED" w14:paraId="6D23A101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F625F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Chautauqua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DB1B3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$150,477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6FC0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Otsego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FE79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$51,810</w:t>
            </w:r>
          </w:p>
        </w:tc>
      </w:tr>
      <w:tr w:rsidR="00DA0135" w:rsidRPr="00B762ED" w14:paraId="167123FB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4A2D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Chemung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704B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$101,614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CC3B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Putnam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BFD4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$90,954</w:t>
            </w:r>
          </w:p>
        </w:tc>
      </w:tr>
      <w:tr w:rsidR="00DA0135" w:rsidRPr="00B762ED" w14:paraId="3C54618F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DFFB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Chenango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7FDC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$47,376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F7D2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Rensselaer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1346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$152,952</w:t>
            </w:r>
          </w:p>
        </w:tc>
      </w:tr>
      <w:tr w:rsidR="00DA0135" w:rsidRPr="00B762ED" w14:paraId="7AD5972B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F7475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Clinton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3674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$84,311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CC55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Rockland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A575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$331,672</w:t>
            </w:r>
          </w:p>
        </w:tc>
      </w:tr>
      <w:tr w:rsidR="00DA0135" w:rsidRPr="00B762ED" w14:paraId="03726590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5426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17E4E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$58,510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726D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St. Lawrence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8E76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$104,558</w:t>
            </w:r>
          </w:p>
        </w:tc>
      </w:tr>
      <w:tr w:rsidR="00DA0135" w:rsidRPr="00B762ED" w14:paraId="4A2AC68B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F048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Cortland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E7AC1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$67,415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7F64F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Saratoga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11761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$179,481</w:t>
            </w:r>
          </w:p>
        </w:tc>
      </w:tr>
      <w:tr w:rsidR="00DA0135" w:rsidRPr="00B762ED" w14:paraId="25403CF4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FA85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Delaware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94C3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$37,997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DF8E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Schenectady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299B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$134,351</w:t>
            </w:r>
          </w:p>
        </w:tc>
      </w:tr>
      <w:tr w:rsidR="00DA0135" w:rsidRPr="00B762ED" w14:paraId="300671C0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F221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Dutchess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C018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$266,425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3A03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Schoharie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52CD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$29,139</w:t>
            </w:r>
          </w:p>
        </w:tc>
      </w:tr>
      <w:tr w:rsidR="00DA0135" w:rsidRPr="00B762ED" w14:paraId="693A0D97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6A254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Erie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E203E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$807,099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7DF6B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Schuyler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2BDD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$18,084</w:t>
            </w:r>
          </w:p>
        </w:tc>
      </w:tr>
      <w:tr w:rsidR="00DA0135" w:rsidRPr="00B762ED" w14:paraId="5B482FF6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8447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Essex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6787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$42,724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87021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Seneca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2886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$39,445</w:t>
            </w:r>
          </w:p>
        </w:tc>
      </w:tr>
      <w:tr w:rsidR="00DA0135" w:rsidRPr="00B762ED" w14:paraId="7D3F79E5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4C7F4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Franklin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7E8CE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$47,044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B08C5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Steuben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C308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$84,992</w:t>
            </w:r>
          </w:p>
        </w:tc>
      </w:tr>
      <w:tr w:rsidR="00DA0135" w:rsidRPr="00B762ED" w14:paraId="37AF5209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43CE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Fulton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052C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$56,299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4DB0F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Suffolk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4B9F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$1,311,513</w:t>
            </w:r>
          </w:p>
        </w:tc>
      </w:tr>
      <w:tr w:rsidR="00DA0135" w:rsidRPr="00B762ED" w14:paraId="44E86AA9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AEF5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Genesee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C04A3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$70,331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AD7F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Sullivan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C67D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$71,677</w:t>
            </w:r>
          </w:p>
        </w:tc>
      </w:tr>
      <w:tr w:rsidR="00DA0135" w:rsidRPr="00B762ED" w14:paraId="415D93F3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0C125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Greene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E638F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$44,657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E4AD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Tioga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A683B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$45,754</w:t>
            </w:r>
          </w:p>
        </w:tc>
      </w:tr>
      <w:tr w:rsidR="00DA0135" w:rsidRPr="00B762ED" w14:paraId="67BDAD93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1961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Hamilton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6B3E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$2,630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0D226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Tompkins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AFA36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$125,153</w:t>
            </w:r>
          </w:p>
        </w:tc>
      </w:tr>
      <w:tr w:rsidR="00DA0135" w:rsidRPr="00B762ED" w14:paraId="2BBBED88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8D6F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Herkimer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A9CA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$59,040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8F9C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Ulster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22C5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$148,430</w:t>
            </w:r>
          </w:p>
        </w:tc>
      </w:tr>
      <w:tr w:rsidR="00DA0135" w:rsidRPr="00B762ED" w14:paraId="4EF6ABF4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451C5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Jefferson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1EAD3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$107,552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A8EF2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Warren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AC224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$53,736</w:t>
            </w:r>
          </w:p>
        </w:tc>
      </w:tr>
      <w:tr w:rsidR="00DA0135" w:rsidRPr="00B762ED" w14:paraId="153083C0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F976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Lewis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0AD4E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$22,984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53D1C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648B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$58,764</w:t>
            </w:r>
          </w:p>
        </w:tc>
      </w:tr>
      <w:tr w:rsidR="00DA0135" w:rsidRPr="00B762ED" w14:paraId="4489B1D1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B2C8E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Livingston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8E1DB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$60,447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D7715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Wayne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E54D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$85,989</w:t>
            </w:r>
          </w:p>
        </w:tc>
      </w:tr>
      <w:tr w:rsidR="00DA0135" w:rsidRPr="00B762ED" w14:paraId="4F1C6264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7868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Madison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1B115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$74,387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32ECC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Westchester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71C7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$821,656</w:t>
            </w:r>
          </w:p>
        </w:tc>
      </w:tr>
      <w:tr w:rsidR="00DA0135" w:rsidRPr="00B762ED" w14:paraId="4F4FD512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769B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Monroe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FBE6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$674,671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8CB0A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Wyoming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2130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$37,632</w:t>
            </w:r>
          </w:p>
        </w:tc>
      </w:tr>
      <w:tr w:rsidR="00DA0135" w:rsidRPr="00B762ED" w14:paraId="60CBF0C9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DE6DC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Montgomery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E5F2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$49,066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58E8C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Yates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A64DB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$27,933</w:t>
            </w:r>
          </w:p>
        </w:tc>
      </w:tr>
      <w:tr w:rsidR="00DA0135" w:rsidRPr="00B762ED" w14:paraId="2138378D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136F3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Nassau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5B94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$1,108,256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1D10D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New York City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DCE1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$5,083,156</w:t>
            </w:r>
          </w:p>
        </w:tc>
      </w:tr>
      <w:tr w:rsidR="00DA0135" w:rsidRPr="00B762ED" w14:paraId="6144D1A1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7E4FB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Niagara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832F9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$251,016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8405E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Rest of State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A1BAF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$10,288,544</w:t>
            </w:r>
          </w:p>
        </w:tc>
      </w:tr>
      <w:tr w:rsidR="00DA0135" w:rsidRPr="00B762ED" w14:paraId="74F8DE18" w14:textId="77777777" w:rsidTr="00DA0135">
        <w:trPr>
          <w:trHeight w:val="310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AEB27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Oneida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BEC98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$216,836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04A40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Statewide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D5A94" w14:textId="77777777" w:rsidR="00DA0135" w:rsidRPr="00B762ED" w:rsidRDefault="00DA0135" w:rsidP="00B762E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62ED">
              <w:rPr>
                <w:rFonts w:ascii="Arial" w:hAnsi="Arial" w:cs="Arial"/>
                <w:color w:val="000000"/>
              </w:rPr>
              <w:t>$15,371,700</w:t>
            </w:r>
          </w:p>
        </w:tc>
      </w:tr>
    </w:tbl>
    <w:p w14:paraId="2AFA9D28" w14:textId="77777777" w:rsidR="00A35F93" w:rsidRPr="00C42CF2" w:rsidRDefault="00A35F93" w:rsidP="00C42CF2">
      <w:pPr>
        <w:spacing w:after="0" w:line="240" w:lineRule="auto"/>
        <w:ind w:left="90"/>
        <w:rPr>
          <w:rFonts w:ascii="Arial" w:eastAsia="Times New Roman" w:hAnsi="Arial" w:cs="Arial"/>
          <w:b/>
          <w:bCs/>
          <w:i/>
          <w:iCs/>
        </w:rPr>
      </w:pPr>
    </w:p>
    <w:sectPr w:rsidR="00A35F93" w:rsidRPr="00C42CF2" w:rsidSect="003A408C">
      <w:headerReference w:type="default" r:id="rId12"/>
      <w:footerReference w:type="even" r:id="rId13"/>
      <w:footerReference w:type="default" r:id="rId14"/>
      <w:pgSz w:w="12240" w:h="15840"/>
      <w:pgMar w:top="864" w:right="810" w:bottom="1267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3559" w14:textId="77777777" w:rsidR="00F37DB0" w:rsidRDefault="00F37DB0" w:rsidP="0093320F">
      <w:pPr>
        <w:spacing w:after="0" w:line="240" w:lineRule="auto"/>
      </w:pPr>
      <w:r>
        <w:separator/>
      </w:r>
    </w:p>
  </w:endnote>
  <w:endnote w:type="continuationSeparator" w:id="0">
    <w:p w14:paraId="4C5675B1" w14:textId="77777777" w:rsidR="00F37DB0" w:rsidRDefault="00F37DB0" w:rsidP="0093320F">
      <w:pPr>
        <w:spacing w:after="0" w:line="240" w:lineRule="auto"/>
      </w:pPr>
      <w:r>
        <w:continuationSeparator/>
      </w:r>
    </w:p>
  </w:endnote>
  <w:endnote w:type="continuationNotice" w:id="1">
    <w:p w14:paraId="63414CF3" w14:textId="77777777" w:rsidR="00F37DB0" w:rsidRDefault="00F37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5E5A" w14:textId="77777777" w:rsidR="000D0B85" w:rsidRDefault="000D0B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1F61B6" w14:textId="77777777" w:rsidR="000D0B85" w:rsidRDefault="000D0B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6496" w14:textId="77777777" w:rsidR="000D0B85" w:rsidRDefault="000D0B85" w:rsidP="00D207E1">
    <w:pPr>
      <w:pStyle w:val="Footer"/>
      <w:framePr w:wrap="around" w:vAnchor="text" w:hAnchor="margin" w:xAlign="right" w:y="1"/>
      <w:rPr>
        <w:rStyle w:val="PageNumber"/>
      </w:rPr>
    </w:pPr>
  </w:p>
  <w:p w14:paraId="4A4889AF" w14:textId="77777777" w:rsidR="000D0B85" w:rsidRPr="0093320F" w:rsidRDefault="000D0B85" w:rsidP="00D207E1">
    <w:pPr>
      <w:pStyle w:val="Footer"/>
      <w:ind w:right="360"/>
      <w:jc w:val="center"/>
      <w:rPr>
        <w:rFonts w:ascii="Arial" w:hAnsi="Arial" w:cs="Arial"/>
      </w:rPr>
    </w:pPr>
    <w:r w:rsidRPr="0093320F">
      <w:rPr>
        <w:rStyle w:val="PageNumber"/>
        <w:rFonts w:ascii="Arial" w:hAnsi="Arial" w:cs="Arial"/>
      </w:rPr>
      <w:fldChar w:fldCharType="begin"/>
    </w:r>
    <w:r w:rsidRPr="0093320F">
      <w:rPr>
        <w:rStyle w:val="PageNumber"/>
        <w:rFonts w:ascii="Arial" w:hAnsi="Arial" w:cs="Arial"/>
      </w:rPr>
      <w:instrText xml:space="preserve"> PAGE </w:instrText>
    </w:r>
    <w:r w:rsidRPr="0093320F">
      <w:rPr>
        <w:rStyle w:val="PageNumber"/>
        <w:rFonts w:ascii="Arial" w:hAnsi="Arial" w:cs="Arial"/>
      </w:rPr>
      <w:fldChar w:fldCharType="separate"/>
    </w:r>
    <w:r w:rsidR="007525A4">
      <w:rPr>
        <w:rStyle w:val="PageNumber"/>
        <w:rFonts w:ascii="Arial" w:hAnsi="Arial" w:cs="Arial"/>
        <w:noProof/>
      </w:rPr>
      <w:t>2</w:t>
    </w:r>
    <w:r w:rsidRPr="0093320F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D59F" w14:textId="77777777" w:rsidR="00F37DB0" w:rsidRDefault="00F37DB0" w:rsidP="0093320F">
      <w:pPr>
        <w:spacing w:after="0" w:line="240" w:lineRule="auto"/>
      </w:pPr>
      <w:r>
        <w:separator/>
      </w:r>
    </w:p>
  </w:footnote>
  <w:footnote w:type="continuationSeparator" w:id="0">
    <w:p w14:paraId="362F21E6" w14:textId="77777777" w:rsidR="00F37DB0" w:rsidRDefault="00F37DB0" w:rsidP="0093320F">
      <w:pPr>
        <w:spacing w:after="0" w:line="240" w:lineRule="auto"/>
      </w:pPr>
      <w:r>
        <w:continuationSeparator/>
      </w:r>
    </w:p>
  </w:footnote>
  <w:footnote w:type="continuationNotice" w:id="1">
    <w:p w14:paraId="75741896" w14:textId="77777777" w:rsidR="00F37DB0" w:rsidRDefault="00F37DB0">
      <w:pPr>
        <w:spacing w:after="0" w:line="240" w:lineRule="auto"/>
      </w:pPr>
    </w:p>
  </w:footnote>
  <w:footnote w:id="2">
    <w:p w14:paraId="237196D9" w14:textId="329D0503" w:rsidR="009F2B34" w:rsidRPr="00B525E3" w:rsidRDefault="009F2B34" w:rsidP="00EF7F9D">
      <w:pPr>
        <w:pStyle w:val="FootnoteText"/>
        <w:jc w:val="both"/>
        <w:rPr>
          <w:rFonts w:ascii="Arial" w:hAnsi="Arial"/>
        </w:rPr>
      </w:pPr>
      <w:r w:rsidRPr="00B525E3">
        <w:rPr>
          <w:rStyle w:val="FootnoteReference"/>
          <w:rFonts w:ascii="Arial" w:hAnsi="Arial"/>
        </w:rPr>
        <w:footnoteRef/>
      </w:r>
      <w:r w:rsidRPr="00B525E3">
        <w:rPr>
          <w:rFonts w:ascii="Arial" w:hAnsi="Arial"/>
        </w:rPr>
        <w:t xml:space="preserve"> Additional details about completing the CFSP can be found in </w:t>
      </w:r>
      <w:hyperlink r:id="rId1" w:history="1">
        <w:r w:rsidRPr="00B525E3">
          <w:rPr>
            <w:rStyle w:val="Hyperlink"/>
            <w:rFonts w:ascii="Arial" w:hAnsi="Arial"/>
          </w:rPr>
          <w:t>23-OCFS-LCM-06</w:t>
        </w:r>
      </w:hyperlink>
      <w:r w:rsidRPr="00B525E3">
        <w:rPr>
          <w:rFonts w:ascii="Arial" w:hAnsi="Arial"/>
          <w:u w:val="single"/>
        </w:rPr>
        <w:t>,</w:t>
      </w:r>
      <w:r w:rsidRPr="00B525E3">
        <w:rPr>
          <w:rFonts w:ascii="Arial" w:hAnsi="Arial"/>
        </w:rPr>
        <w:t xml:space="preserve"> </w:t>
      </w:r>
      <w:r w:rsidRPr="00B525E3">
        <w:rPr>
          <w:rFonts w:ascii="Arial" w:hAnsi="Arial"/>
          <w:i/>
        </w:rPr>
        <w:t>Guidelines and Instructions for Preparing the Child and Family Services Annual Plan Update</w:t>
      </w:r>
      <w:r w:rsidRPr="00B525E3">
        <w:rPr>
          <w:rFonts w:ascii="Arial" w:hAnsi="Arial"/>
        </w:rPr>
        <w:t>,</w:t>
      </w:r>
      <w:r w:rsidRPr="00B525E3">
        <w:rPr>
          <w:rFonts w:ascii="Arial" w:hAnsi="Arial"/>
          <w:i/>
        </w:rPr>
        <w:t xml:space="preserve"> </w:t>
      </w:r>
      <w:r w:rsidRPr="00B525E3">
        <w:rPr>
          <w:rFonts w:ascii="Arial" w:hAnsi="Arial"/>
        </w:rPr>
        <w:t xml:space="preserve">and in the resource documents embedded within the CFSP portal. The CFSP portal can be accessed at </w:t>
      </w:r>
      <w:hyperlink r:id="rId2" w:history="1">
        <w:r w:rsidRPr="00B525E3">
          <w:rPr>
            <w:rStyle w:val="Hyperlink"/>
            <w:rFonts w:ascii="Arial" w:hAnsi="Arial"/>
          </w:rPr>
          <w:t>https://countyplans.ocfs.ny.gov/log-in/</w:t>
        </w:r>
      </w:hyperlink>
      <w:r w:rsidRPr="00B525E3">
        <w:rPr>
          <w:rFonts w:ascii="Arial" w:hAnsi="Arial"/>
        </w:rPr>
        <w:t>.</w:t>
      </w:r>
    </w:p>
  </w:footnote>
  <w:footnote w:id="3">
    <w:p w14:paraId="4C6BC30D" w14:textId="2E62E6E9" w:rsidR="006D5E50" w:rsidRPr="00B525E3" w:rsidRDefault="006D5E50">
      <w:pPr>
        <w:pStyle w:val="FootnoteText"/>
        <w:rPr>
          <w:rFonts w:ascii="Arial" w:hAnsi="Arial" w:cs="Arial"/>
        </w:rPr>
      </w:pPr>
      <w:r w:rsidRPr="00B525E3">
        <w:rPr>
          <w:rStyle w:val="FootnoteReference"/>
          <w:rFonts w:ascii="Arial" w:hAnsi="Arial" w:cs="Arial"/>
        </w:rPr>
        <w:footnoteRef/>
      </w:r>
      <w:r w:rsidRPr="00B525E3">
        <w:rPr>
          <w:rFonts w:ascii="Arial" w:hAnsi="Arial" w:cs="Arial"/>
        </w:rPr>
        <w:t xml:space="preserve"> </w:t>
      </w:r>
      <w:hyperlink r:id="rId3" w:history="1">
        <w:r w:rsidR="00AB4783" w:rsidRPr="00A352AF">
          <w:rPr>
            <w:rStyle w:val="Hyperlink"/>
            <w:rFonts w:ascii="Arial" w:hAnsi="Arial" w:cs="Arial"/>
          </w:rPr>
          <w:t>OCFS Youth Development Policy Statement</w:t>
        </w:r>
      </w:hyperlink>
      <w:r w:rsidR="00A352AF">
        <w:rPr>
          <w:rStyle w:val="Hyperlink"/>
          <w:rFonts w:ascii="Arial" w:hAnsi="Arial" w:cs="Arial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4DE9" w14:textId="577BA84B" w:rsidR="000D0B85" w:rsidRPr="0093320F" w:rsidRDefault="00F67D81" w:rsidP="00A35F93">
    <w:pPr>
      <w:pStyle w:val="Header"/>
      <w:tabs>
        <w:tab w:val="clear" w:pos="9360"/>
        <w:tab w:val="right" w:pos="10080"/>
      </w:tabs>
      <w:rPr>
        <w:rFonts w:ascii="Arial" w:hAnsi="Arial" w:cs="Arial"/>
        <w:b/>
        <w:bCs/>
        <w:i/>
        <w:iCs/>
      </w:rPr>
    </w:pPr>
    <w:r>
      <w:rPr>
        <w:rFonts w:ascii="Arial" w:hAnsi="Arial" w:cs="Arial"/>
        <w:bCs/>
        <w:iCs/>
      </w:rPr>
      <w:t>24</w:t>
    </w:r>
    <w:r w:rsidR="00E21DB4">
      <w:rPr>
        <w:rFonts w:ascii="Arial" w:hAnsi="Arial" w:cs="Arial"/>
        <w:bCs/>
        <w:iCs/>
      </w:rPr>
      <w:t>-OCFS-</w:t>
    </w:r>
    <w:r w:rsidR="00FA6630">
      <w:rPr>
        <w:rFonts w:ascii="Arial" w:hAnsi="Arial" w:cs="Arial"/>
        <w:bCs/>
        <w:iCs/>
      </w:rPr>
      <w:t>LCM</w:t>
    </w:r>
    <w:r w:rsidR="00E21DB4">
      <w:rPr>
        <w:rFonts w:ascii="Arial" w:hAnsi="Arial" w:cs="Arial"/>
        <w:bCs/>
        <w:iCs/>
      </w:rPr>
      <w:t>-</w:t>
    </w:r>
    <w:r w:rsidR="0008612E">
      <w:rPr>
        <w:rFonts w:ascii="Arial" w:hAnsi="Arial" w:cs="Arial"/>
        <w:bCs/>
        <w:iCs/>
      </w:rPr>
      <w:t>11</w:t>
    </w:r>
    <w:r w:rsidR="00E21DB4">
      <w:rPr>
        <w:rFonts w:ascii="Arial" w:hAnsi="Arial" w:cs="Arial"/>
        <w:bCs/>
        <w:iCs/>
      </w:rPr>
      <w:tab/>
    </w:r>
    <w:r w:rsidR="00E21DB4">
      <w:rPr>
        <w:rFonts w:ascii="Arial" w:hAnsi="Arial" w:cs="Arial"/>
        <w:bCs/>
        <w:iCs/>
      </w:rPr>
      <w:tab/>
    </w:r>
    <w:r w:rsidR="0008612E">
      <w:rPr>
        <w:rFonts w:ascii="Arial" w:hAnsi="Arial" w:cs="Arial"/>
        <w:bCs/>
        <w:iCs/>
      </w:rPr>
      <w:t>June 28,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8B6"/>
    <w:multiLevelType w:val="hybridMultilevel"/>
    <w:tmpl w:val="1E3EB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71B45"/>
    <w:multiLevelType w:val="hybridMultilevel"/>
    <w:tmpl w:val="B622E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B20F0"/>
    <w:multiLevelType w:val="hybridMultilevel"/>
    <w:tmpl w:val="712E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7E90"/>
    <w:multiLevelType w:val="hybridMultilevel"/>
    <w:tmpl w:val="3D401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46CBA"/>
    <w:multiLevelType w:val="hybridMultilevel"/>
    <w:tmpl w:val="E9982CE0"/>
    <w:lvl w:ilvl="0" w:tplc="E64EFEBA">
      <w:start w:val="1"/>
      <w:numFmt w:val="lowerRoman"/>
      <w:lvlText w:val="%1."/>
      <w:lvlJc w:val="right"/>
      <w:pPr>
        <w:ind w:left="2160" w:hanging="360"/>
      </w:pPr>
    </w:lvl>
    <w:lvl w:ilvl="1" w:tplc="A984E12E">
      <w:start w:val="1"/>
      <w:numFmt w:val="lowerRoman"/>
      <w:lvlText w:val="%2."/>
      <w:lvlJc w:val="right"/>
      <w:pPr>
        <w:ind w:left="2160" w:hanging="360"/>
      </w:pPr>
    </w:lvl>
    <w:lvl w:ilvl="2" w:tplc="47B42AA0">
      <w:start w:val="1"/>
      <w:numFmt w:val="lowerRoman"/>
      <w:lvlText w:val="%3."/>
      <w:lvlJc w:val="right"/>
      <w:pPr>
        <w:ind w:left="2160" w:hanging="360"/>
      </w:pPr>
    </w:lvl>
    <w:lvl w:ilvl="3" w:tplc="94CCFD96">
      <w:start w:val="1"/>
      <w:numFmt w:val="lowerRoman"/>
      <w:lvlText w:val="%4."/>
      <w:lvlJc w:val="right"/>
      <w:pPr>
        <w:ind w:left="2160" w:hanging="360"/>
      </w:pPr>
    </w:lvl>
    <w:lvl w:ilvl="4" w:tplc="18CC9B9E">
      <w:start w:val="1"/>
      <w:numFmt w:val="lowerRoman"/>
      <w:lvlText w:val="%5."/>
      <w:lvlJc w:val="right"/>
      <w:pPr>
        <w:ind w:left="2160" w:hanging="360"/>
      </w:pPr>
    </w:lvl>
    <w:lvl w:ilvl="5" w:tplc="8FC0265C">
      <w:start w:val="1"/>
      <w:numFmt w:val="lowerRoman"/>
      <w:lvlText w:val="%6."/>
      <w:lvlJc w:val="right"/>
      <w:pPr>
        <w:ind w:left="2160" w:hanging="360"/>
      </w:pPr>
    </w:lvl>
    <w:lvl w:ilvl="6" w:tplc="F4921DEE">
      <w:start w:val="1"/>
      <w:numFmt w:val="lowerRoman"/>
      <w:lvlText w:val="%7."/>
      <w:lvlJc w:val="right"/>
      <w:pPr>
        <w:ind w:left="2160" w:hanging="360"/>
      </w:pPr>
    </w:lvl>
    <w:lvl w:ilvl="7" w:tplc="7C0C33C8">
      <w:start w:val="1"/>
      <w:numFmt w:val="lowerRoman"/>
      <w:lvlText w:val="%8."/>
      <w:lvlJc w:val="right"/>
      <w:pPr>
        <w:ind w:left="2160" w:hanging="360"/>
      </w:pPr>
    </w:lvl>
    <w:lvl w:ilvl="8" w:tplc="07B86C10">
      <w:start w:val="1"/>
      <w:numFmt w:val="lowerRoman"/>
      <w:lvlText w:val="%9."/>
      <w:lvlJc w:val="right"/>
      <w:pPr>
        <w:ind w:left="2160" w:hanging="360"/>
      </w:pPr>
    </w:lvl>
  </w:abstractNum>
  <w:abstractNum w:abstractNumId="5" w15:restartNumberingAfterBreak="0">
    <w:nsid w:val="37FF6456"/>
    <w:multiLevelType w:val="hybridMultilevel"/>
    <w:tmpl w:val="F1A626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A725641"/>
    <w:multiLevelType w:val="hybridMultilevel"/>
    <w:tmpl w:val="838A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81A6A"/>
    <w:multiLevelType w:val="hybridMultilevel"/>
    <w:tmpl w:val="F78EB76C"/>
    <w:lvl w:ilvl="0" w:tplc="2B04C1F2">
      <w:start w:val="1"/>
      <w:numFmt w:val="lowerRoman"/>
      <w:lvlText w:val="%1."/>
      <w:lvlJc w:val="right"/>
      <w:pPr>
        <w:ind w:left="2160" w:hanging="360"/>
      </w:pPr>
    </w:lvl>
    <w:lvl w:ilvl="1" w:tplc="19401E82">
      <w:start w:val="1"/>
      <w:numFmt w:val="lowerRoman"/>
      <w:lvlText w:val="%2."/>
      <w:lvlJc w:val="right"/>
      <w:pPr>
        <w:ind w:left="2160" w:hanging="360"/>
      </w:pPr>
    </w:lvl>
    <w:lvl w:ilvl="2" w:tplc="B75E08B4">
      <w:start w:val="1"/>
      <w:numFmt w:val="lowerRoman"/>
      <w:lvlText w:val="%3."/>
      <w:lvlJc w:val="right"/>
      <w:pPr>
        <w:ind w:left="2160" w:hanging="360"/>
      </w:pPr>
    </w:lvl>
    <w:lvl w:ilvl="3" w:tplc="1DE8CCA0">
      <w:start w:val="1"/>
      <w:numFmt w:val="lowerRoman"/>
      <w:lvlText w:val="%4."/>
      <w:lvlJc w:val="right"/>
      <w:pPr>
        <w:ind w:left="2160" w:hanging="360"/>
      </w:pPr>
    </w:lvl>
    <w:lvl w:ilvl="4" w:tplc="93083E64">
      <w:start w:val="1"/>
      <w:numFmt w:val="lowerRoman"/>
      <w:lvlText w:val="%5."/>
      <w:lvlJc w:val="right"/>
      <w:pPr>
        <w:ind w:left="2160" w:hanging="360"/>
      </w:pPr>
    </w:lvl>
    <w:lvl w:ilvl="5" w:tplc="1346B5DE">
      <w:start w:val="1"/>
      <w:numFmt w:val="lowerRoman"/>
      <w:lvlText w:val="%6."/>
      <w:lvlJc w:val="right"/>
      <w:pPr>
        <w:ind w:left="2160" w:hanging="360"/>
      </w:pPr>
    </w:lvl>
    <w:lvl w:ilvl="6" w:tplc="B85A0B78">
      <w:start w:val="1"/>
      <w:numFmt w:val="lowerRoman"/>
      <w:lvlText w:val="%7."/>
      <w:lvlJc w:val="right"/>
      <w:pPr>
        <w:ind w:left="2160" w:hanging="360"/>
      </w:pPr>
    </w:lvl>
    <w:lvl w:ilvl="7" w:tplc="35FE98B2">
      <w:start w:val="1"/>
      <w:numFmt w:val="lowerRoman"/>
      <w:lvlText w:val="%8."/>
      <w:lvlJc w:val="right"/>
      <w:pPr>
        <w:ind w:left="2160" w:hanging="360"/>
      </w:pPr>
    </w:lvl>
    <w:lvl w:ilvl="8" w:tplc="675A693C">
      <w:start w:val="1"/>
      <w:numFmt w:val="lowerRoman"/>
      <w:lvlText w:val="%9."/>
      <w:lvlJc w:val="right"/>
      <w:pPr>
        <w:ind w:left="2160" w:hanging="360"/>
      </w:pPr>
    </w:lvl>
  </w:abstractNum>
  <w:abstractNum w:abstractNumId="8" w15:restartNumberingAfterBreak="0">
    <w:nsid w:val="3EDA639B"/>
    <w:multiLevelType w:val="hybridMultilevel"/>
    <w:tmpl w:val="1546833E"/>
    <w:lvl w:ilvl="0" w:tplc="42D43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A6393"/>
    <w:multiLevelType w:val="hybridMultilevel"/>
    <w:tmpl w:val="AA0AD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C316C"/>
    <w:multiLevelType w:val="hybridMultilevel"/>
    <w:tmpl w:val="8ED2B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4A72D6"/>
    <w:multiLevelType w:val="hybridMultilevel"/>
    <w:tmpl w:val="9BACA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60C76"/>
    <w:multiLevelType w:val="hybridMultilevel"/>
    <w:tmpl w:val="8A6C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5" w15:restartNumberingAfterBreak="0">
    <w:nsid w:val="691E7677"/>
    <w:multiLevelType w:val="hybridMultilevel"/>
    <w:tmpl w:val="5D982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549D9"/>
    <w:multiLevelType w:val="hybridMultilevel"/>
    <w:tmpl w:val="90EAD572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color w:val="333333"/>
        <w:sz w:val="21"/>
        <w:szCs w:val="21"/>
        <w:u w:val="none"/>
        <w:effect w:val="none"/>
      </w:rPr>
    </w:lvl>
    <w:lvl w:ilvl="1" w:tplc="08AABF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trike w:val="0"/>
        <w:dstrike w:val="0"/>
        <w:color w:val="333333"/>
        <w:sz w:val="21"/>
        <w:szCs w:val="21"/>
        <w:u w:val="none"/>
        <w:effect w:val="none"/>
      </w:rPr>
    </w:lvl>
    <w:lvl w:ilvl="2" w:tplc="F93E71A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3" w:tplc="B3625C82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7522F926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F3882858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0234F6B4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1DB055A6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42E82AA2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243F18"/>
    <w:multiLevelType w:val="multilevel"/>
    <w:tmpl w:val="87844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F287800"/>
    <w:multiLevelType w:val="singleLevel"/>
    <w:tmpl w:val="D312DE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num w:numId="1" w16cid:durableId="2017340535">
    <w:abstractNumId w:val="20"/>
  </w:num>
  <w:num w:numId="2" w16cid:durableId="849953991">
    <w:abstractNumId w:val="15"/>
  </w:num>
  <w:num w:numId="3" w16cid:durableId="774012145">
    <w:abstractNumId w:val="2"/>
  </w:num>
  <w:num w:numId="4" w16cid:durableId="756174000">
    <w:abstractNumId w:val="12"/>
  </w:num>
  <w:num w:numId="5" w16cid:durableId="402945246">
    <w:abstractNumId w:val="9"/>
  </w:num>
  <w:num w:numId="6" w16cid:durableId="237709200">
    <w:abstractNumId w:val="14"/>
  </w:num>
  <w:num w:numId="7" w16cid:durableId="1182401252">
    <w:abstractNumId w:val="8"/>
  </w:num>
  <w:num w:numId="8" w16cid:durableId="313919428">
    <w:abstractNumId w:val="19"/>
  </w:num>
  <w:num w:numId="9" w16cid:durableId="1982343430">
    <w:abstractNumId w:val="8"/>
  </w:num>
  <w:num w:numId="10" w16cid:durableId="1674910952">
    <w:abstractNumId w:val="1"/>
  </w:num>
  <w:num w:numId="11" w16cid:durableId="715468327">
    <w:abstractNumId w:val="13"/>
  </w:num>
  <w:num w:numId="12" w16cid:durableId="1441409088">
    <w:abstractNumId w:val="10"/>
  </w:num>
  <w:num w:numId="13" w16cid:durableId="1581476635">
    <w:abstractNumId w:val="6"/>
  </w:num>
  <w:num w:numId="14" w16cid:durableId="1405643760">
    <w:abstractNumId w:val="17"/>
  </w:num>
  <w:num w:numId="15" w16cid:durableId="1870027215">
    <w:abstractNumId w:val="16"/>
  </w:num>
  <w:num w:numId="16" w16cid:durableId="1770151408">
    <w:abstractNumId w:val="0"/>
  </w:num>
  <w:num w:numId="17" w16cid:durableId="1215198510">
    <w:abstractNumId w:val="3"/>
  </w:num>
  <w:num w:numId="18" w16cid:durableId="1861317642">
    <w:abstractNumId w:val="5"/>
  </w:num>
  <w:num w:numId="19" w16cid:durableId="630524621">
    <w:abstractNumId w:val="18"/>
  </w:num>
  <w:num w:numId="20" w16cid:durableId="566914426">
    <w:abstractNumId w:val="4"/>
  </w:num>
  <w:num w:numId="21" w16cid:durableId="1217863133">
    <w:abstractNumId w:val="7"/>
  </w:num>
  <w:num w:numId="22" w16cid:durableId="1753547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hlsRWo1HrT5A1DGXCHylSu7gIDGBUlSx1GetuqiDdlFL0l4pbz8YZW6IL57URR0rOmGa2N6AJ1FpMPvLPPXpFQ==" w:salt="zsZehLwqNStbzGiDhNLLE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A2"/>
    <w:rsid w:val="00000687"/>
    <w:rsid w:val="000020C3"/>
    <w:rsid w:val="00010B27"/>
    <w:rsid w:val="00011293"/>
    <w:rsid w:val="00013CE6"/>
    <w:rsid w:val="00017B12"/>
    <w:rsid w:val="0002300E"/>
    <w:rsid w:val="00025D3C"/>
    <w:rsid w:val="00030DE5"/>
    <w:rsid w:val="00061B23"/>
    <w:rsid w:val="0008612E"/>
    <w:rsid w:val="00092881"/>
    <w:rsid w:val="00093411"/>
    <w:rsid w:val="0009779A"/>
    <w:rsid w:val="000A18B6"/>
    <w:rsid w:val="000A4CC0"/>
    <w:rsid w:val="000B2173"/>
    <w:rsid w:val="000C10B5"/>
    <w:rsid w:val="000C56CC"/>
    <w:rsid w:val="000C5BFB"/>
    <w:rsid w:val="000D0B85"/>
    <w:rsid w:val="000D102E"/>
    <w:rsid w:val="000D5D63"/>
    <w:rsid w:val="000D7463"/>
    <w:rsid w:val="000E7220"/>
    <w:rsid w:val="00103328"/>
    <w:rsid w:val="00104281"/>
    <w:rsid w:val="001102A3"/>
    <w:rsid w:val="00112812"/>
    <w:rsid w:val="00121D58"/>
    <w:rsid w:val="00122BB2"/>
    <w:rsid w:val="001235BF"/>
    <w:rsid w:val="00127D7A"/>
    <w:rsid w:val="0013055D"/>
    <w:rsid w:val="0013185A"/>
    <w:rsid w:val="00140AEA"/>
    <w:rsid w:val="0015410D"/>
    <w:rsid w:val="00154F55"/>
    <w:rsid w:val="001655F7"/>
    <w:rsid w:val="00171056"/>
    <w:rsid w:val="00171ECE"/>
    <w:rsid w:val="001726D4"/>
    <w:rsid w:val="001746E4"/>
    <w:rsid w:val="00182E96"/>
    <w:rsid w:val="00184C19"/>
    <w:rsid w:val="00185DE8"/>
    <w:rsid w:val="00190C44"/>
    <w:rsid w:val="00196C48"/>
    <w:rsid w:val="00196E36"/>
    <w:rsid w:val="001A03E8"/>
    <w:rsid w:val="001B4F59"/>
    <w:rsid w:val="001B5B19"/>
    <w:rsid w:val="001B6179"/>
    <w:rsid w:val="001B7083"/>
    <w:rsid w:val="001C0B52"/>
    <w:rsid w:val="001C5BFE"/>
    <w:rsid w:val="001C777D"/>
    <w:rsid w:val="001D6974"/>
    <w:rsid w:val="001E1D0B"/>
    <w:rsid w:val="001E35C6"/>
    <w:rsid w:val="001E5577"/>
    <w:rsid w:val="001E67A4"/>
    <w:rsid w:val="00202525"/>
    <w:rsid w:val="00207492"/>
    <w:rsid w:val="0021098D"/>
    <w:rsid w:val="002147A7"/>
    <w:rsid w:val="0021483F"/>
    <w:rsid w:val="00217A6B"/>
    <w:rsid w:val="00221FC5"/>
    <w:rsid w:val="002220A8"/>
    <w:rsid w:val="00222678"/>
    <w:rsid w:val="00234A3A"/>
    <w:rsid w:val="00246BAC"/>
    <w:rsid w:val="00247C68"/>
    <w:rsid w:val="0026539A"/>
    <w:rsid w:val="002739F9"/>
    <w:rsid w:val="00273FD3"/>
    <w:rsid w:val="00283AF1"/>
    <w:rsid w:val="00283F2D"/>
    <w:rsid w:val="00287A7E"/>
    <w:rsid w:val="00291391"/>
    <w:rsid w:val="002B2E83"/>
    <w:rsid w:val="002B6CCB"/>
    <w:rsid w:val="002B6D42"/>
    <w:rsid w:val="002C1329"/>
    <w:rsid w:val="002C3CB1"/>
    <w:rsid w:val="002D639E"/>
    <w:rsid w:val="002F4F73"/>
    <w:rsid w:val="002F6D94"/>
    <w:rsid w:val="002F7E83"/>
    <w:rsid w:val="00305DD7"/>
    <w:rsid w:val="00311728"/>
    <w:rsid w:val="00312025"/>
    <w:rsid w:val="00315025"/>
    <w:rsid w:val="003243CE"/>
    <w:rsid w:val="003323AA"/>
    <w:rsid w:val="00333E60"/>
    <w:rsid w:val="003425B5"/>
    <w:rsid w:val="00344773"/>
    <w:rsid w:val="0034547C"/>
    <w:rsid w:val="00351337"/>
    <w:rsid w:val="003575BA"/>
    <w:rsid w:val="003600EC"/>
    <w:rsid w:val="00362432"/>
    <w:rsid w:val="00366037"/>
    <w:rsid w:val="00366593"/>
    <w:rsid w:val="00370C28"/>
    <w:rsid w:val="00373E19"/>
    <w:rsid w:val="003776EA"/>
    <w:rsid w:val="00385D1F"/>
    <w:rsid w:val="003928E2"/>
    <w:rsid w:val="0039678C"/>
    <w:rsid w:val="003A3BB6"/>
    <w:rsid w:val="003A408C"/>
    <w:rsid w:val="003A4495"/>
    <w:rsid w:val="003A6415"/>
    <w:rsid w:val="003A6F2B"/>
    <w:rsid w:val="003B20A3"/>
    <w:rsid w:val="003B30F9"/>
    <w:rsid w:val="003C0736"/>
    <w:rsid w:val="003C11F0"/>
    <w:rsid w:val="003D000F"/>
    <w:rsid w:val="003D01AB"/>
    <w:rsid w:val="003D268C"/>
    <w:rsid w:val="003D6CEC"/>
    <w:rsid w:val="003E00C6"/>
    <w:rsid w:val="003F0475"/>
    <w:rsid w:val="003F2A86"/>
    <w:rsid w:val="003F2C13"/>
    <w:rsid w:val="003F3600"/>
    <w:rsid w:val="004119B9"/>
    <w:rsid w:val="00417ED0"/>
    <w:rsid w:val="004245C7"/>
    <w:rsid w:val="00427AE9"/>
    <w:rsid w:val="00434E13"/>
    <w:rsid w:val="004445D0"/>
    <w:rsid w:val="00444F85"/>
    <w:rsid w:val="00447391"/>
    <w:rsid w:val="004572C4"/>
    <w:rsid w:val="00460A1E"/>
    <w:rsid w:val="004611E6"/>
    <w:rsid w:val="00461F34"/>
    <w:rsid w:val="00462732"/>
    <w:rsid w:val="00465534"/>
    <w:rsid w:val="004703F4"/>
    <w:rsid w:val="0047468A"/>
    <w:rsid w:val="00475A4B"/>
    <w:rsid w:val="0049663C"/>
    <w:rsid w:val="004A1059"/>
    <w:rsid w:val="004A51FF"/>
    <w:rsid w:val="004B1205"/>
    <w:rsid w:val="004B1E3B"/>
    <w:rsid w:val="004B35D4"/>
    <w:rsid w:val="004B6B05"/>
    <w:rsid w:val="004C1A25"/>
    <w:rsid w:val="004C31B8"/>
    <w:rsid w:val="004C396E"/>
    <w:rsid w:val="004C3EAF"/>
    <w:rsid w:val="004D2964"/>
    <w:rsid w:val="004D2A37"/>
    <w:rsid w:val="004F4E53"/>
    <w:rsid w:val="004F7BC5"/>
    <w:rsid w:val="0050287D"/>
    <w:rsid w:val="0050562C"/>
    <w:rsid w:val="0051602F"/>
    <w:rsid w:val="00516E33"/>
    <w:rsid w:val="0051733E"/>
    <w:rsid w:val="005206E1"/>
    <w:rsid w:val="0052086F"/>
    <w:rsid w:val="00531ABC"/>
    <w:rsid w:val="00543F79"/>
    <w:rsid w:val="005564B8"/>
    <w:rsid w:val="00563CB0"/>
    <w:rsid w:val="005749EF"/>
    <w:rsid w:val="005764FB"/>
    <w:rsid w:val="00577E99"/>
    <w:rsid w:val="00584C9B"/>
    <w:rsid w:val="005902B0"/>
    <w:rsid w:val="00594D81"/>
    <w:rsid w:val="005962B3"/>
    <w:rsid w:val="00597700"/>
    <w:rsid w:val="005A1C43"/>
    <w:rsid w:val="005A4258"/>
    <w:rsid w:val="005B739B"/>
    <w:rsid w:val="005C0A8B"/>
    <w:rsid w:val="005C3914"/>
    <w:rsid w:val="005C3D0D"/>
    <w:rsid w:val="005C4597"/>
    <w:rsid w:val="005C71D2"/>
    <w:rsid w:val="005D16A2"/>
    <w:rsid w:val="005E3EA2"/>
    <w:rsid w:val="005E46EB"/>
    <w:rsid w:val="005F3DA8"/>
    <w:rsid w:val="005F4B1C"/>
    <w:rsid w:val="00601D35"/>
    <w:rsid w:val="00605929"/>
    <w:rsid w:val="00607EF9"/>
    <w:rsid w:val="00607F04"/>
    <w:rsid w:val="00614C9A"/>
    <w:rsid w:val="006212BB"/>
    <w:rsid w:val="00622DAA"/>
    <w:rsid w:val="006246F6"/>
    <w:rsid w:val="0062478B"/>
    <w:rsid w:val="00627493"/>
    <w:rsid w:val="006375B0"/>
    <w:rsid w:val="00637CB2"/>
    <w:rsid w:val="00641D70"/>
    <w:rsid w:val="00645612"/>
    <w:rsid w:val="00653C0D"/>
    <w:rsid w:val="006544AF"/>
    <w:rsid w:val="0066017B"/>
    <w:rsid w:val="00664460"/>
    <w:rsid w:val="006648D4"/>
    <w:rsid w:val="00665358"/>
    <w:rsid w:val="00667AFA"/>
    <w:rsid w:val="00667E37"/>
    <w:rsid w:val="0069434A"/>
    <w:rsid w:val="006A3DF8"/>
    <w:rsid w:val="006A5A4B"/>
    <w:rsid w:val="006A7771"/>
    <w:rsid w:val="006C1380"/>
    <w:rsid w:val="006C151F"/>
    <w:rsid w:val="006C7DA1"/>
    <w:rsid w:val="006D0C19"/>
    <w:rsid w:val="006D4837"/>
    <w:rsid w:val="006D5E50"/>
    <w:rsid w:val="006E37E9"/>
    <w:rsid w:val="006F5CD2"/>
    <w:rsid w:val="0070477C"/>
    <w:rsid w:val="0070581D"/>
    <w:rsid w:val="00705F2D"/>
    <w:rsid w:val="00717414"/>
    <w:rsid w:val="0072031B"/>
    <w:rsid w:val="00721279"/>
    <w:rsid w:val="00726B5A"/>
    <w:rsid w:val="0073179A"/>
    <w:rsid w:val="00737D07"/>
    <w:rsid w:val="00740A35"/>
    <w:rsid w:val="00743FC6"/>
    <w:rsid w:val="00751674"/>
    <w:rsid w:val="007525A4"/>
    <w:rsid w:val="007540CE"/>
    <w:rsid w:val="00773CB7"/>
    <w:rsid w:val="00780842"/>
    <w:rsid w:val="00783845"/>
    <w:rsid w:val="00787BD1"/>
    <w:rsid w:val="00792B39"/>
    <w:rsid w:val="007A03F3"/>
    <w:rsid w:val="007A7E6D"/>
    <w:rsid w:val="007B54AE"/>
    <w:rsid w:val="007C48C5"/>
    <w:rsid w:val="007C7230"/>
    <w:rsid w:val="007C76AD"/>
    <w:rsid w:val="007D123E"/>
    <w:rsid w:val="007D4114"/>
    <w:rsid w:val="007E15FE"/>
    <w:rsid w:val="007E26DD"/>
    <w:rsid w:val="007F7671"/>
    <w:rsid w:val="00814744"/>
    <w:rsid w:val="00817C6D"/>
    <w:rsid w:val="0082656C"/>
    <w:rsid w:val="00831F51"/>
    <w:rsid w:val="00831F80"/>
    <w:rsid w:val="008325F5"/>
    <w:rsid w:val="00832AFF"/>
    <w:rsid w:val="00834626"/>
    <w:rsid w:val="008379BE"/>
    <w:rsid w:val="0084137E"/>
    <w:rsid w:val="00842176"/>
    <w:rsid w:val="008421F8"/>
    <w:rsid w:val="00854702"/>
    <w:rsid w:val="00854D05"/>
    <w:rsid w:val="008570DE"/>
    <w:rsid w:val="008616C3"/>
    <w:rsid w:val="0087126F"/>
    <w:rsid w:val="008723D3"/>
    <w:rsid w:val="00874CA5"/>
    <w:rsid w:val="0088203B"/>
    <w:rsid w:val="00886E45"/>
    <w:rsid w:val="00886FBC"/>
    <w:rsid w:val="0089482F"/>
    <w:rsid w:val="008956E2"/>
    <w:rsid w:val="008B33EB"/>
    <w:rsid w:val="008B4EA7"/>
    <w:rsid w:val="008B4F51"/>
    <w:rsid w:val="008C445D"/>
    <w:rsid w:val="008D0B52"/>
    <w:rsid w:val="008D3C54"/>
    <w:rsid w:val="008D62E1"/>
    <w:rsid w:val="008D7F13"/>
    <w:rsid w:val="008F6AAC"/>
    <w:rsid w:val="00911C3E"/>
    <w:rsid w:val="009134B0"/>
    <w:rsid w:val="00921918"/>
    <w:rsid w:val="009247F8"/>
    <w:rsid w:val="0093320F"/>
    <w:rsid w:val="0093525D"/>
    <w:rsid w:val="00943A2F"/>
    <w:rsid w:val="00944FDE"/>
    <w:rsid w:val="00945B98"/>
    <w:rsid w:val="009701D5"/>
    <w:rsid w:val="00970E73"/>
    <w:rsid w:val="00972000"/>
    <w:rsid w:val="009746A4"/>
    <w:rsid w:val="00976A95"/>
    <w:rsid w:val="00984D3F"/>
    <w:rsid w:val="009950CE"/>
    <w:rsid w:val="009959CA"/>
    <w:rsid w:val="00996BDC"/>
    <w:rsid w:val="009975D3"/>
    <w:rsid w:val="009978FF"/>
    <w:rsid w:val="009A520B"/>
    <w:rsid w:val="009A6167"/>
    <w:rsid w:val="009A7D19"/>
    <w:rsid w:val="009B60F1"/>
    <w:rsid w:val="009C20F7"/>
    <w:rsid w:val="009D3410"/>
    <w:rsid w:val="009D35CC"/>
    <w:rsid w:val="009F2B34"/>
    <w:rsid w:val="00A00AAA"/>
    <w:rsid w:val="00A077B2"/>
    <w:rsid w:val="00A10667"/>
    <w:rsid w:val="00A13793"/>
    <w:rsid w:val="00A242DE"/>
    <w:rsid w:val="00A26131"/>
    <w:rsid w:val="00A34F16"/>
    <w:rsid w:val="00A352AF"/>
    <w:rsid w:val="00A35F93"/>
    <w:rsid w:val="00A427B3"/>
    <w:rsid w:val="00A4582B"/>
    <w:rsid w:val="00A50507"/>
    <w:rsid w:val="00A508D9"/>
    <w:rsid w:val="00A56A8E"/>
    <w:rsid w:val="00A70D64"/>
    <w:rsid w:val="00A71636"/>
    <w:rsid w:val="00A815DB"/>
    <w:rsid w:val="00AA0C79"/>
    <w:rsid w:val="00AA3377"/>
    <w:rsid w:val="00AB4783"/>
    <w:rsid w:val="00AB4CD5"/>
    <w:rsid w:val="00AB5CB4"/>
    <w:rsid w:val="00AC143B"/>
    <w:rsid w:val="00AC5ED0"/>
    <w:rsid w:val="00AD33E6"/>
    <w:rsid w:val="00AE0E31"/>
    <w:rsid w:val="00AE18BD"/>
    <w:rsid w:val="00AE7995"/>
    <w:rsid w:val="00AE7DB5"/>
    <w:rsid w:val="00AF3DD2"/>
    <w:rsid w:val="00B0152C"/>
    <w:rsid w:val="00B02884"/>
    <w:rsid w:val="00B0314A"/>
    <w:rsid w:val="00B113BC"/>
    <w:rsid w:val="00B15CCC"/>
    <w:rsid w:val="00B21F11"/>
    <w:rsid w:val="00B23D2D"/>
    <w:rsid w:val="00B27C8F"/>
    <w:rsid w:val="00B32ADD"/>
    <w:rsid w:val="00B332F2"/>
    <w:rsid w:val="00B525E3"/>
    <w:rsid w:val="00B54666"/>
    <w:rsid w:val="00B61DC2"/>
    <w:rsid w:val="00B762ED"/>
    <w:rsid w:val="00B83385"/>
    <w:rsid w:val="00B851F9"/>
    <w:rsid w:val="00BC0507"/>
    <w:rsid w:val="00BC25E6"/>
    <w:rsid w:val="00BC3C61"/>
    <w:rsid w:val="00BC7235"/>
    <w:rsid w:val="00BD0F6F"/>
    <w:rsid w:val="00BD2F47"/>
    <w:rsid w:val="00BD6D15"/>
    <w:rsid w:val="00BE04F1"/>
    <w:rsid w:val="00BE12E5"/>
    <w:rsid w:val="00BF7405"/>
    <w:rsid w:val="00C025E8"/>
    <w:rsid w:val="00C16CAB"/>
    <w:rsid w:val="00C17C6A"/>
    <w:rsid w:val="00C31AE3"/>
    <w:rsid w:val="00C363A8"/>
    <w:rsid w:val="00C40C10"/>
    <w:rsid w:val="00C42801"/>
    <w:rsid w:val="00C42CF2"/>
    <w:rsid w:val="00C4772F"/>
    <w:rsid w:val="00C520BE"/>
    <w:rsid w:val="00C5230D"/>
    <w:rsid w:val="00C64367"/>
    <w:rsid w:val="00C71B53"/>
    <w:rsid w:val="00C74E34"/>
    <w:rsid w:val="00C870E3"/>
    <w:rsid w:val="00C976D7"/>
    <w:rsid w:val="00CB4454"/>
    <w:rsid w:val="00CC52F9"/>
    <w:rsid w:val="00D06988"/>
    <w:rsid w:val="00D16C0D"/>
    <w:rsid w:val="00D207E1"/>
    <w:rsid w:val="00D234A9"/>
    <w:rsid w:val="00D30B7F"/>
    <w:rsid w:val="00D33874"/>
    <w:rsid w:val="00D341BD"/>
    <w:rsid w:val="00D4169C"/>
    <w:rsid w:val="00D422B1"/>
    <w:rsid w:val="00D5016B"/>
    <w:rsid w:val="00D519BF"/>
    <w:rsid w:val="00D53CB1"/>
    <w:rsid w:val="00D76C29"/>
    <w:rsid w:val="00D76FEC"/>
    <w:rsid w:val="00D82F12"/>
    <w:rsid w:val="00D97BB4"/>
    <w:rsid w:val="00DA0135"/>
    <w:rsid w:val="00DA3262"/>
    <w:rsid w:val="00DB7EFD"/>
    <w:rsid w:val="00DB7F48"/>
    <w:rsid w:val="00DC1C80"/>
    <w:rsid w:val="00DC3AD8"/>
    <w:rsid w:val="00DD5C25"/>
    <w:rsid w:val="00DE6DBB"/>
    <w:rsid w:val="00DF62D7"/>
    <w:rsid w:val="00E04680"/>
    <w:rsid w:val="00E04F8C"/>
    <w:rsid w:val="00E06311"/>
    <w:rsid w:val="00E21DB4"/>
    <w:rsid w:val="00E23495"/>
    <w:rsid w:val="00E33AB0"/>
    <w:rsid w:val="00E54BF3"/>
    <w:rsid w:val="00E6108C"/>
    <w:rsid w:val="00E700A5"/>
    <w:rsid w:val="00E729F1"/>
    <w:rsid w:val="00E73A7A"/>
    <w:rsid w:val="00E81717"/>
    <w:rsid w:val="00E82698"/>
    <w:rsid w:val="00E8385E"/>
    <w:rsid w:val="00E90A42"/>
    <w:rsid w:val="00E90BAB"/>
    <w:rsid w:val="00EB5EC5"/>
    <w:rsid w:val="00ED107D"/>
    <w:rsid w:val="00ED5994"/>
    <w:rsid w:val="00EF313E"/>
    <w:rsid w:val="00EF3D1D"/>
    <w:rsid w:val="00EF421A"/>
    <w:rsid w:val="00EF7F9D"/>
    <w:rsid w:val="00F0268C"/>
    <w:rsid w:val="00F04215"/>
    <w:rsid w:val="00F1171A"/>
    <w:rsid w:val="00F12B3F"/>
    <w:rsid w:val="00F20D1D"/>
    <w:rsid w:val="00F3032D"/>
    <w:rsid w:val="00F3282C"/>
    <w:rsid w:val="00F37DB0"/>
    <w:rsid w:val="00F40204"/>
    <w:rsid w:val="00F415BB"/>
    <w:rsid w:val="00F46324"/>
    <w:rsid w:val="00F5190B"/>
    <w:rsid w:val="00F562A6"/>
    <w:rsid w:val="00F56A9E"/>
    <w:rsid w:val="00F631BE"/>
    <w:rsid w:val="00F67D81"/>
    <w:rsid w:val="00F70704"/>
    <w:rsid w:val="00F73356"/>
    <w:rsid w:val="00F7699A"/>
    <w:rsid w:val="00F80132"/>
    <w:rsid w:val="00F8300A"/>
    <w:rsid w:val="00F87315"/>
    <w:rsid w:val="00F9558D"/>
    <w:rsid w:val="00FA0FD7"/>
    <w:rsid w:val="00FA2871"/>
    <w:rsid w:val="00FA2D63"/>
    <w:rsid w:val="00FA32A3"/>
    <w:rsid w:val="00FA5180"/>
    <w:rsid w:val="00FA6630"/>
    <w:rsid w:val="00FD0B14"/>
    <w:rsid w:val="00FE1324"/>
    <w:rsid w:val="00FE3552"/>
    <w:rsid w:val="00FE43E7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D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6A2"/>
  </w:style>
  <w:style w:type="paragraph" w:styleId="Footer">
    <w:name w:val="footer"/>
    <w:basedOn w:val="Normal"/>
    <w:link w:val="FooterChar"/>
    <w:uiPriority w:val="99"/>
    <w:unhideWhenUsed/>
    <w:rsid w:val="005D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6A2"/>
  </w:style>
  <w:style w:type="character" w:styleId="PageNumber">
    <w:name w:val="page number"/>
    <w:basedOn w:val="DefaultParagraphFont"/>
    <w:rsid w:val="005D16A2"/>
  </w:style>
  <w:style w:type="paragraph" w:styleId="BalloonText">
    <w:name w:val="Balloon Text"/>
    <w:basedOn w:val="Normal"/>
    <w:link w:val="BalloonTextChar"/>
    <w:uiPriority w:val="99"/>
    <w:semiHidden/>
    <w:unhideWhenUsed/>
    <w:rsid w:val="005D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A2"/>
    <w:rPr>
      <w:rFonts w:ascii="Tahoma" w:hAnsi="Tahoma" w:cs="Tahoma"/>
      <w:sz w:val="16"/>
      <w:szCs w:val="16"/>
    </w:rPr>
  </w:style>
  <w:style w:type="paragraph" w:customStyle="1" w:styleId="ParagraphText">
    <w:name w:val="Paragraph Text"/>
    <w:rsid w:val="00834626"/>
    <w:pPr>
      <w:spacing w:after="0" w:line="280" w:lineRule="exact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7203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87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699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268C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68C"/>
    <w:rPr>
      <w:rFonts w:ascii="Arial" w:hAnsi="Arial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C025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B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B3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2B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42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281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2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678C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44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uthBureau@ocfs.ny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s.ocfs.ny.gov/qy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thBureau@ocfs.ny.gov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cfs.ny.gov/programs/youth/ya-services/policy.php" TargetMode="External"/><Relationship Id="rId2" Type="http://schemas.openxmlformats.org/officeDocument/2006/relationships/hyperlink" Target="https://countyplans.ocfs.ny.gov/log-in/" TargetMode="External"/><Relationship Id="rId1" Type="http://schemas.openxmlformats.org/officeDocument/2006/relationships/hyperlink" Target="https://ocfs.ny.gov/main/policies/external/2023/lcm/23-OCFS-LCM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529B-7F41-4343-9EF2-67BBAE00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8522</Characters>
  <Application>Microsoft Office Word</Application>
  <DocSecurity>8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2024-08-20T15:29:00Z</dcterms:created>
  <dcterms:modified xsi:type="dcterms:W3CDTF">2024-08-20T15:29:00Z</dcterms:modified>
</cp:coreProperties>
</file>